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                                                                </w:t>
      </w:r>
      <w:r>
        <w:rPr/>
        <w:drawing>
          <wp:inline distT="0" distB="0" distL="0" distR="0">
            <wp:extent cx="754380" cy="792480"/>
            <wp:effectExtent l="0" t="0" r="0" b="0"/>
            <wp:docPr id="1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eastAsia="Times New Roman" w:cs="Times New Roman" w:ascii="Times New Roman" w:hAnsi="Times New Roman"/>
          <w:b/>
          <w:sz w:val="28"/>
          <w:szCs w:val="20"/>
        </w:rPr>
        <w:t>ТЕРРИТОРИАЛЬНАЯ ИЗБИРАТЕЛЬНАЯ КОМИССИЯ</w:t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jc w:val="center"/>
        <w:outlineLvl w:val="1"/>
        <w:rPr>
          <w:rFonts w:ascii="Times New Roman" w:hAnsi="Times New Roman" w:eastAsia="Times New Roman" w:cs="Times New Roman"/>
          <w:b/>
          <w:bCs/>
          <w:i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  <mc:AlternateContent>
          <mc:Choice Requires="wps">
            <w:drawing>
              <wp:anchor behindDoc="0" distT="0" distB="0" distL="114300" distR="114300" simplePos="0" locked="0" layoutInCell="1" allowOverlap="1" relativeHeight="3">
                <wp:simplePos x="0" y="0"/>
                <wp:positionH relativeFrom="column">
                  <wp:posOffset>-652780</wp:posOffset>
                </wp:positionH>
                <wp:positionV relativeFrom="paragraph">
                  <wp:posOffset>42545</wp:posOffset>
                </wp:positionV>
                <wp:extent cx="7040880" cy="0"/>
                <wp:effectExtent l="28575" t="28575" r="28575" b="28575"/>
                <wp:wrapNone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0880" cy="0"/>
                        </a:xfrm>
                        <a:prstGeom prst="line">
                          <a:avLst/>
                        </a:prstGeom>
                        <a:ln w="572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-51.4pt,3.35pt" to="502.95pt,3.35pt" stroked="t" o:allowincell="f" style="position:absolute">
                <v:stroke color="black" weight="57240" joinstyle="round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eastAsia="Times New Roman" w:cs="Times New Roman" w:ascii="Times New Roman" w:hAnsi="Times New Roman"/>
          <w:b/>
          <w:sz w:val="28"/>
          <w:szCs w:val="20"/>
        </w:rPr>
        <w:t>ПОСТАНОВЛЕНИЕ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16"/>
          <w:szCs w:val="24"/>
        </w:rPr>
      </w:pPr>
      <w:r>
        <w:rPr>
          <w:rFonts w:eastAsia="Times New Roman" w:cs="Times New Roman" w:ascii="Times New Roman" w:hAnsi="Times New Roman"/>
          <w:sz w:val="16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  <w:t xml:space="preserve">21 сентября 2026 г.                                 </w:t>
        <w:tab/>
        <w:tab/>
        <w:tab/>
        <w:tab/>
        <w:tab/>
        <w:tab/>
        <w:t>№ 49-6</w:t>
      </w:r>
    </w:p>
    <w:p>
      <w:pPr>
        <w:pStyle w:val="Normal"/>
        <w:tabs>
          <w:tab w:val="clear" w:pos="708"/>
          <w:tab w:val="left" w:pos="4060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  <w:t>с. Чалтырь</w:t>
      </w:r>
    </w:p>
    <w:p>
      <w:pPr>
        <w:pStyle w:val="Normal"/>
        <w:tabs>
          <w:tab w:val="clear" w:pos="708"/>
          <w:tab w:val="left" w:pos="4060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</w:r>
    </w:p>
    <w:p>
      <w:pPr>
        <w:pStyle w:val="Normal"/>
        <w:spacing w:lineRule="auto" w:line="360" w:before="0" w:after="0"/>
        <w:ind w:left="1701" w:right="1416"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О результатах выборов депутатов Собрания депутатов Калининского сельского поселения шестого созыва по Калининскому  многомандатному избирательному округу № 1</w:t>
      </w: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b/>
          <w:sz w:val="16"/>
          <w:szCs w:val="16"/>
        </w:rPr>
      </w:pPr>
      <w:r>
        <w:rPr>
          <w:rFonts w:eastAsia="Times New Roman" w:cs="Times New Roman" w:ascii="Times New Roman" w:hAnsi="Times New Roman"/>
          <w:b/>
          <w:sz w:val="16"/>
          <w:szCs w:val="16"/>
        </w:rPr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0"/>
        </w:rPr>
      </w:pPr>
      <w:r>
        <w:rPr>
          <w:rFonts w:eastAsia="Times New Roman" w:cs="Times New Roman" w:ascii="Times New Roman" w:hAnsi="Times New Roman"/>
          <w:kern w:val="2"/>
          <w:sz w:val="28"/>
          <w:szCs w:val="20"/>
        </w:rPr>
        <w:t>На основании данных первого экземпляра протокола участковой избирательной комиссии избирательного участка, участка референдума  № 1251 об итогах голосования по Калининскому многомандатному избирательному округу № 1 Территориальная избирательная комиссия Мясниковского района  Ростовской области установила, что в выборах депутатов Собрания депутатов Калининского сельского поселения шестого созыва в голосовании приняло участие 1155 (Одна тысяча сто пятьдесят пять) избирател</w:t>
      </w:r>
      <w:r>
        <w:rPr>
          <w:rFonts w:eastAsia="Times New Roman" w:cs="Times New Roman" w:ascii="Times New Roman" w:hAnsi="Times New Roman"/>
          <w:kern w:val="2"/>
          <w:sz w:val="28"/>
          <w:szCs w:val="20"/>
        </w:rPr>
        <w:t>ей,</w:t>
      </w:r>
      <w:r>
        <w:rPr>
          <w:rFonts w:eastAsia="Times New Roman" w:cs="Times New Roman" w:ascii="Times New Roman" w:hAnsi="Times New Roman"/>
          <w:kern w:val="2"/>
          <w:sz w:val="28"/>
          <w:szCs w:val="20"/>
        </w:rPr>
        <w:t xml:space="preserve"> внесенных в список избирателей на момент окончания голосования.</w:t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Голоса избирателей распределились следующим образом:</w:t>
      </w:r>
    </w:p>
    <w:tbl>
      <w:tblPr>
        <w:tblW w:w="8237" w:type="dxa"/>
        <w:jc w:val="left"/>
        <w:tblInd w:w="70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410"/>
        <w:gridCol w:w="3826"/>
      </w:tblGrid>
      <w:tr>
        <w:trPr>
          <w:trHeight w:val="300" w:hRule="atLeast"/>
        </w:trPr>
        <w:tc>
          <w:tcPr>
            <w:tcW w:w="4410" w:type="dxa"/>
            <w:tcBorders/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Апалько Давид Витальевич</w:t>
            </w:r>
          </w:p>
        </w:tc>
        <w:tc>
          <w:tcPr>
            <w:tcW w:w="3826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110 – голосов избирателей;</w:t>
            </w:r>
          </w:p>
        </w:tc>
      </w:tr>
      <w:tr>
        <w:trPr>
          <w:trHeight w:val="300" w:hRule="atLeast"/>
        </w:trPr>
        <w:tc>
          <w:tcPr>
            <w:tcW w:w="4410" w:type="dxa"/>
            <w:tcBorders/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Божкова Алла Викторовна</w:t>
            </w:r>
          </w:p>
        </w:tc>
        <w:tc>
          <w:tcPr>
            <w:tcW w:w="3826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 xml:space="preserve">700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– голосов избирателей;</w:t>
            </w:r>
          </w:p>
        </w:tc>
      </w:tr>
      <w:tr>
        <w:trPr>
          <w:trHeight w:val="300" w:hRule="atLeast"/>
        </w:trPr>
        <w:tc>
          <w:tcPr>
            <w:tcW w:w="4410" w:type="dxa"/>
            <w:tcBorders/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Боровой Данил Георгиевич</w:t>
            </w:r>
          </w:p>
        </w:tc>
        <w:tc>
          <w:tcPr>
            <w:tcW w:w="3826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 xml:space="preserve">426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– голосов избирателей;</w:t>
            </w:r>
          </w:p>
        </w:tc>
      </w:tr>
      <w:tr>
        <w:trPr>
          <w:trHeight w:val="300" w:hRule="atLeast"/>
        </w:trPr>
        <w:tc>
          <w:tcPr>
            <w:tcW w:w="4410" w:type="dxa"/>
            <w:tcBorders/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Гриценко Сергей Анатольевич</w:t>
            </w:r>
          </w:p>
        </w:tc>
        <w:tc>
          <w:tcPr>
            <w:tcW w:w="3826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 xml:space="preserve">542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– голосов избирателей;</w:t>
            </w:r>
          </w:p>
        </w:tc>
      </w:tr>
      <w:tr>
        <w:trPr>
          <w:trHeight w:val="300" w:hRule="atLeast"/>
        </w:trPr>
        <w:tc>
          <w:tcPr>
            <w:tcW w:w="4410" w:type="dxa"/>
            <w:tcBorders/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Кобцев Константин Евгеньевич</w:t>
            </w:r>
          </w:p>
        </w:tc>
        <w:tc>
          <w:tcPr>
            <w:tcW w:w="3826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354 – голосов избирателей;</w:t>
            </w:r>
          </w:p>
        </w:tc>
      </w:tr>
      <w:tr>
        <w:trPr>
          <w:trHeight w:val="300" w:hRule="atLeast"/>
        </w:trPr>
        <w:tc>
          <w:tcPr>
            <w:tcW w:w="4410" w:type="dxa"/>
            <w:tcBorders/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Лачугин Владимир Сергеевич</w:t>
            </w:r>
          </w:p>
        </w:tc>
        <w:tc>
          <w:tcPr>
            <w:tcW w:w="3826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69 – голосов избирателей;</w:t>
            </w:r>
          </w:p>
        </w:tc>
      </w:tr>
      <w:tr>
        <w:trPr>
          <w:trHeight w:val="300" w:hRule="atLeast"/>
        </w:trPr>
        <w:tc>
          <w:tcPr>
            <w:tcW w:w="4410" w:type="dxa"/>
            <w:tcBorders/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Лохматов Олег Михайлович</w:t>
            </w:r>
          </w:p>
        </w:tc>
        <w:tc>
          <w:tcPr>
            <w:tcW w:w="3826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 xml:space="preserve">577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– голосов избирателей;</w:t>
            </w:r>
          </w:p>
        </w:tc>
      </w:tr>
      <w:tr>
        <w:trPr>
          <w:trHeight w:val="300" w:hRule="atLeast"/>
        </w:trPr>
        <w:tc>
          <w:tcPr>
            <w:tcW w:w="4410" w:type="dxa"/>
            <w:tcBorders/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Мисников Сергей Викторович</w:t>
            </w:r>
          </w:p>
        </w:tc>
        <w:tc>
          <w:tcPr>
            <w:tcW w:w="3826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285 – голосов избирателей;</w:t>
            </w:r>
          </w:p>
        </w:tc>
      </w:tr>
      <w:tr>
        <w:trPr>
          <w:trHeight w:val="300" w:hRule="atLeast"/>
        </w:trPr>
        <w:tc>
          <w:tcPr>
            <w:tcW w:w="4410" w:type="dxa"/>
            <w:tcBorders/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Науменко Александр Викторович</w:t>
            </w:r>
          </w:p>
        </w:tc>
        <w:tc>
          <w:tcPr>
            <w:tcW w:w="3826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128 – голосов избирателей;</w:t>
            </w:r>
          </w:p>
        </w:tc>
      </w:tr>
      <w:tr>
        <w:trPr>
          <w:trHeight w:val="300" w:hRule="atLeast"/>
        </w:trPr>
        <w:tc>
          <w:tcPr>
            <w:tcW w:w="4410" w:type="dxa"/>
            <w:tcBorders/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Петровская Елена Евгеньевна</w:t>
            </w:r>
          </w:p>
        </w:tc>
        <w:tc>
          <w:tcPr>
            <w:tcW w:w="3826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75 – голосов избирателей;</w:t>
            </w:r>
          </w:p>
        </w:tc>
      </w:tr>
      <w:tr>
        <w:trPr>
          <w:trHeight w:val="300" w:hRule="atLeast"/>
        </w:trPr>
        <w:tc>
          <w:tcPr>
            <w:tcW w:w="4410" w:type="dxa"/>
            <w:tcBorders/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Сидорков Алмас Владимирович</w:t>
            </w:r>
          </w:p>
        </w:tc>
        <w:tc>
          <w:tcPr>
            <w:tcW w:w="3826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46 – голосов избирателей;</w:t>
            </w:r>
          </w:p>
        </w:tc>
      </w:tr>
      <w:tr>
        <w:trPr>
          <w:trHeight w:val="300" w:hRule="atLeast"/>
        </w:trPr>
        <w:tc>
          <w:tcPr>
            <w:tcW w:w="4410" w:type="dxa"/>
            <w:tcBorders/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Скнарь Александр Федорович</w:t>
            </w:r>
          </w:p>
        </w:tc>
        <w:tc>
          <w:tcPr>
            <w:tcW w:w="3826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 xml:space="preserve">534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– голосов избирателей.</w:t>
            </w:r>
          </w:p>
        </w:tc>
      </w:tr>
    </w:tbl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0"/>
        </w:rPr>
      </w:pPr>
      <w:r>
        <w:rPr>
          <w:rFonts w:eastAsia="Times New Roman" w:cs="Times New Roman" w:ascii="Times New Roman" w:hAnsi="Times New Roman"/>
          <w:kern w:val="2"/>
          <w:sz w:val="28"/>
          <w:szCs w:val="20"/>
        </w:rPr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0"/>
        </w:rPr>
      </w:pPr>
      <w:r>
        <w:rPr>
          <w:rFonts w:eastAsia="Times New Roman" w:cs="Times New Roman" w:ascii="Times New Roman" w:hAnsi="Times New Roman"/>
          <w:kern w:val="2"/>
          <w:sz w:val="28"/>
          <w:szCs w:val="20"/>
        </w:rPr>
        <w:t>В соответствии с пунктом 1 статьи 70 Федерального закона от 12.06.2002№67-ФЗ «Об основных гарантиях избирательных прав и права на участие в референдуме граждан Российской Федерации», частями 1, 3, 16 статьи 62 Областного закона от 12.05.2016 № 525-ЗС «О выборах и референдумах в Ростовской области»,</w:t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Территориальная избирательная комиссия Мясниковского района   Ростовской области ПОСТАНОВЛЯЕТ: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ab/>
        <w:t>1. Утвердить протокол № 1 и сводную таблицу № 1 Территориальной избирательной комиссии Мясниковского района  Ростовской области об итогах голосования на выборах депутатов Собрания депутатов Калининского сельского поселения шестого созыва по Калининскому многомандатному избирательному округу № 1.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ab/>
        <w:t>2. Признать выборы депутатов Собрания депутатов Калининского сельского поселения шестого созыва по Калининскому многомандатному избирательному округу № 1 состоявшимися и действительными.</w:t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3. Считать избранными депутатами Собрания депутатов Калининского сельского поселения шестого созыва по Калининскому многомандатному избирательному  округу  № 1:</w:t>
      </w:r>
    </w:p>
    <w:tbl>
      <w:tblPr>
        <w:tblStyle w:val="a8"/>
        <w:tblW w:w="9180" w:type="dxa"/>
        <w:jc w:val="left"/>
        <w:tblInd w:w="5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180"/>
      </w:tblGrid>
      <w:tr>
        <w:trPr/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BodyTextIndent"/>
              <w:widowControl/>
              <w:suppressAutoHyphens w:val="true"/>
              <w:spacing w:lineRule="auto" w:line="360" w:before="0" w:after="0"/>
              <w:ind w:left="0"/>
              <w:jc w:val="both"/>
              <w:rPr>
                <w:kern w:val="2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Божкову Аллу Викторовну, 1962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рождения;</w:t>
            </w:r>
          </w:p>
        </w:tc>
      </w:tr>
      <w:tr>
        <w:trPr/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BodyTextIndent"/>
              <w:widowControl/>
              <w:suppressAutoHyphens w:val="true"/>
              <w:spacing w:lineRule="auto" w:line="360" w:before="0" w:after="0"/>
              <w:ind w:left="0"/>
              <w:jc w:val="both"/>
              <w:rPr>
                <w:kern w:val="2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Боровой Данила Георгиевича, 1971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рождения;</w:t>
            </w:r>
          </w:p>
        </w:tc>
      </w:tr>
      <w:tr>
        <w:trPr/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Гриценко Сергея Анатольевича, 1958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рождения;</w:t>
            </w:r>
          </w:p>
        </w:tc>
      </w:tr>
      <w:tr>
        <w:trPr/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>Лохмат</w:t>
            </w: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>ов</w:t>
            </w: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а Олега Михайловича, 1996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рождения;</w:t>
            </w:r>
          </w:p>
        </w:tc>
      </w:tr>
      <w:tr>
        <w:trPr/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BodyTextIndent"/>
              <w:widowControl/>
              <w:suppressAutoHyphens w:val="true"/>
              <w:spacing w:lineRule="auto" w:line="360" w:before="0" w:after="0"/>
              <w:ind w:left="0"/>
              <w:jc w:val="both"/>
              <w:rPr>
                <w:kern w:val="2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>Скнарь Александра Федоровича</w:t>
            </w:r>
            <w:bookmarkStart w:id="0" w:name="_GoBack"/>
            <w:bookmarkEnd w:id="0"/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, 1978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рождения.</w:t>
            </w:r>
          </w:p>
        </w:tc>
      </w:tr>
    </w:tbl>
    <w:p>
      <w:pPr>
        <w:pStyle w:val="Normal"/>
        <w:suppressAutoHyphens w:val="true"/>
        <w:spacing w:lineRule="auto" w:line="360" w:before="0" w:after="0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ab/>
        <w:t>4. Контроль за исполнением настоящего постановления возложить на председателя Территориальной избирательной комиссии  Мясниковского района Ростовской области Т. В. Гизгизова.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ind w:right="-2"/>
        <w:outlineLvl w:val="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Председатель комиссии</w:t>
        <w:tab/>
        <w:tab/>
        <w:tab/>
        <w:tab/>
        <w:tab/>
        <w:tab/>
        <w:t xml:space="preserve">    Т.В. Гизгизов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Секретарь комиссии</w:t>
        <w:tab/>
        <w:tab/>
        <w:tab/>
        <w:tab/>
        <w:tab/>
        <w:tab/>
        <w:tab/>
        <w:t xml:space="preserve">    Т.Д. Читахян</w:t>
        <w:tab/>
        <w:tab/>
      </w:r>
    </w:p>
    <w:sectPr>
      <w:type w:val="nextPage"/>
      <w:pgSz w:w="11906" w:h="16838"/>
      <w:pgMar w:left="1134" w:right="851" w:gutter="0" w:header="0" w:top="1134" w:footer="0" w:bottom="1701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swiss"/>
    <w:pitch w:val="variable"/>
  </w:font>
  <w:font w:name="Arial">
    <w:charset w:val="01"/>
    <w:family w:val="swiss"/>
    <w:pitch w:val="variable"/>
  </w:font>
  <w:font w:name="Calibri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71"/>
  <w:defaultTabStop w:val="708"/>
  <w:autoHyphenation w:val="true"/>
  <w:hyphenationZone w:val="0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ad4d98"/>
    <w:rPr>
      <w:rFonts w:ascii="Tahoma" w:hAnsi="Tahoma" w:cs="Tahoma"/>
      <w:sz w:val="16"/>
      <w:szCs w:val="16"/>
    </w:rPr>
  </w:style>
  <w:style w:type="character" w:styleId="Style15" w:customStyle="1">
    <w:name w:val="Основной текст Знак"/>
    <w:basedOn w:val="DefaultParagraphFont"/>
    <w:qFormat/>
    <w:rsid w:val="001c0736"/>
    <w:rPr>
      <w:rFonts w:ascii="Times New Roman" w:hAnsi="Times New Roman" w:eastAsia="Times New Roman" w:cs="Times New Roman"/>
      <w:b/>
      <w:spacing w:val="40"/>
      <w:kern w:val="2"/>
      <w:sz w:val="32"/>
      <w:szCs w:val="20"/>
    </w:rPr>
  </w:style>
  <w:style w:type="character" w:styleId="Style16" w:customStyle="1">
    <w:name w:val="Основной текст с отступом Знак"/>
    <w:basedOn w:val="DefaultParagraphFont"/>
    <w:uiPriority w:val="99"/>
    <w:qFormat/>
    <w:rsid w:val="001c0736"/>
    <w:rPr/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Tahoma" w:cs="Noto Sans"/>
      <w:sz w:val="28"/>
      <w:szCs w:val="28"/>
    </w:rPr>
  </w:style>
  <w:style w:type="paragraph" w:styleId="BodyText">
    <w:name w:val="Body Text"/>
    <w:basedOn w:val="Normal"/>
    <w:link w:val="Style15"/>
    <w:rsid w:val="001c0736"/>
    <w:pPr>
      <w:spacing w:lineRule="auto" w:line="240" w:before="240" w:after="120"/>
      <w:ind w:right="1133"/>
      <w:jc w:val="center"/>
    </w:pPr>
    <w:rPr>
      <w:rFonts w:ascii="Times New Roman" w:hAnsi="Times New Roman" w:eastAsia="Times New Roman" w:cs="Times New Roman"/>
      <w:b/>
      <w:spacing w:val="40"/>
      <w:kern w:val="2"/>
      <w:sz w:val="32"/>
      <w:szCs w:val="20"/>
    </w:rPr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next w:val="Normal"/>
    <w:qFormat/>
    <w:rsid w:val="001c0736"/>
    <w:pPr>
      <w:spacing w:lineRule="auto" w:line="240" w:before="0" w:after="0"/>
      <w:ind w:right="1134"/>
      <w:jc w:val="center"/>
    </w:pPr>
    <w:rPr>
      <w:rFonts w:ascii="Times New Roman" w:hAnsi="Times New Roman" w:eastAsia="Times New Roman" w:cs="Times New Roman"/>
      <w:caps/>
      <w:sz w:val="24"/>
      <w:szCs w:val="20"/>
    </w:rPr>
  </w:style>
  <w:style w:type="paragraph" w:styleId="Style18">
    <w:name w:val="Указатель"/>
    <w:basedOn w:val="Normal"/>
    <w:qFormat/>
    <w:pPr>
      <w:suppressLineNumbers/>
    </w:pPr>
    <w:rPr>
      <w:rFonts w:cs="Noto Sans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ad4d98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a66756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ru-RU" w:eastAsia="ru-RU" w:bidi="ar-SA"/>
    </w:rPr>
  </w:style>
  <w:style w:type="paragraph" w:styleId="BodyTextIndent">
    <w:name w:val="Body Text Indent"/>
    <w:basedOn w:val="Normal"/>
    <w:link w:val="Style16"/>
    <w:uiPriority w:val="99"/>
    <w:unhideWhenUsed/>
    <w:rsid w:val="001c0736"/>
    <w:pPr>
      <w:spacing w:before="0" w:after="120"/>
      <w:ind w:left="283"/>
    </w:pPr>
    <w:rPr/>
  </w:style>
  <w:style w:type="numbering" w:styleId="Style19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rsid w:val="001c0736"/>
    <w:pPr>
      <w:spacing w:after="0" w:line="240" w:lineRule="auto"/>
    </w:pPr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1027</TotalTime>
  <Application>LibreOffice/24.8.5.2$Linux_X86_64 LibreOffice_project/480$Build-2</Application>
  <AppVersion>15.0000</AppVersion>
  <Pages>3</Pages>
  <Words>359</Words>
  <Characters>2674</Characters>
  <CharactersWithSpaces>3139</CharactersWithSpaces>
  <Paragraphs>46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2020-01-31T12:42:00Z</dcterms:created>
  <dc:creator>ТИК2</dc:creator>
  <dc:description/>
  <dc:language>ru-RU</dc:language>
  <cp:lastModifiedBy/>
  <cp:lastPrinted>2026-09-22T12:32:00Z</cp:lastPrinted>
  <dcterms:modified xsi:type="dcterms:W3CDTF">2026-09-23T18:50:31Z</dcterms:modified>
  <cp:revision>50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