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2A2F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A2FB4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AD4D98" w:rsidRPr="00AD4D98" w:rsidRDefault="00AD4D98" w:rsidP="00FF481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Default="00886115" w:rsidP="00886115">
      <w:pPr>
        <w:widowControl w:val="0"/>
        <w:autoSpaceDE w:val="0"/>
        <w:autoSpaceDN w:val="0"/>
        <w:adjustRightInd w:val="0"/>
        <w:spacing w:line="240" w:lineRule="auto"/>
        <w:ind w:left="1418" w:right="127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предложении органам местного самоуправления о выделении специальных мест для размещения печатных агитационных и информационных материалов на выборах Губернатора Ростовской области, назначенных на 14 сентября 2025 года</w:t>
      </w:r>
    </w:p>
    <w:p w:rsidR="00886115" w:rsidRDefault="00886115" w:rsidP="00886115">
      <w:pPr>
        <w:spacing w:after="0" w:line="24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886115" w:rsidRDefault="00886115" w:rsidP="00886115">
      <w:pPr>
        <w:spacing w:after="0"/>
        <w:ind w:right="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соответствии с пунктом 7 статьи 54 Федерального закона от 12.06.2002 г. № 67-ФЗ  «Об основных гарантиях избирательных прав и права на участие в референдуме граждан Российской Федерации», частью 3 статьи 43 Областного закона от 12.05.2016 г. № 525-ЗС «</w:t>
      </w:r>
      <w:r>
        <w:rPr>
          <w:rFonts w:ascii="Times New Roman" w:hAnsi="Times New Roman" w:cs="Times New Roman"/>
          <w:bCs/>
          <w:sz w:val="28"/>
          <w:szCs w:val="28"/>
        </w:rPr>
        <w:t>О выборах и референдумах в Ростовской области»,</w:t>
      </w:r>
    </w:p>
    <w:p w:rsidR="00AD4D98" w:rsidRPr="00886115" w:rsidRDefault="00AD4D98" w:rsidP="00886115">
      <w:pPr>
        <w:spacing w:after="0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pacing w:val="20"/>
          <w:sz w:val="28"/>
          <w:szCs w:val="20"/>
        </w:rPr>
        <w:tab/>
      </w:r>
    </w:p>
    <w:p w:rsidR="00AD4D98" w:rsidRDefault="00AD4D98" w:rsidP="0088611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886115" w:rsidRPr="00886115" w:rsidRDefault="00886115" w:rsidP="0088611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Default="00886115" w:rsidP="0088611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1. 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Предложить главе </w:t>
      </w:r>
      <w:r w:rsidR="00612CF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Администрации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Мясниковского района не позднее 08 августа 2025 года выделить и оборудовать на территории избирательных участков (согласно приложению №1) специальные места для размещения печатных агитационных материалов зарегистрированных кандидатов и информационных материалов комиссий на  выборах Губернатора Ростовской области,</w:t>
      </w:r>
      <w: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назначенных на 14 сентября 2025 года, с учетом требований пунктов 7, 8, 10 статьи 54 Федерального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 12.06.2002 г. № 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Федерации».</w:t>
      </w:r>
    </w:p>
    <w:p w:rsidR="00886115" w:rsidRDefault="00886115" w:rsidP="0088611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2. 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Рекомендовать органу местного самоуправления, указанному в пункте 1 настоящего постановления, при выделении данных мест учитывать требования п. 10  ст. 54 Федерального закона от 12 июня 2002 г. № 67-ФЗ "Об основных гарантиях избирательных прав и права на участие в референдуме граждан Российской Федерации", а также соблюдать условие о том, что площадь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выделенных мест должна быть достаточной для размещения на них агитационных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материалов зарегистрированных кандидатов, избирательных объединений и информационных материалов комиссий</w:t>
      </w:r>
    </w:p>
    <w:p w:rsidR="00886115" w:rsidRDefault="00886115" w:rsidP="00886115">
      <w:pPr>
        <w:pStyle w:val="a5"/>
        <w:spacing w:line="276" w:lineRule="auto"/>
        <w:jc w:val="both"/>
      </w:pPr>
      <w:r>
        <w:t xml:space="preserve">       3. Направить настоящее постановление в Администрацию Мясниковского района.</w:t>
      </w:r>
    </w:p>
    <w:p w:rsidR="00886115" w:rsidRDefault="00886115" w:rsidP="00886115">
      <w:pPr>
        <w:pStyle w:val="a5"/>
        <w:suppressAutoHyphens/>
        <w:spacing w:line="276" w:lineRule="auto"/>
        <w:jc w:val="both"/>
      </w:pPr>
      <w:r>
        <w:rPr>
          <w:szCs w:val="28"/>
        </w:rPr>
        <w:t xml:space="preserve">       4. 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>
        <w:rPr>
          <w:szCs w:val="28"/>
        </w:rPr>
        <w:t xml:space="preserve">Территориальной избирательной комиссии </w:t>
      </w:r>
      <w:r>
        <w:t xml:space="preserve">Мясниковского </w:t>
      </w:r>
      <w:r>
        <w:rPr>
          <w:szCs w:val="28"/>
        </w:rPr>
        <w:t xml:space="preserve">района Ростовской области </w:t>
      </w:r>
      <w:r>
        <w:t>в информационно-телекоммуникационной сети «Интернет».</w:t>
      </w:r>
    </w:p>
    <w:p w:rsidR="00886115" w:rsidRDefault="00886115" w:rsidP="00886115">
      <w:pPr>
        <w:pStyle w:val="a5"/>
        <w:suppressAutoHyphens/>
        <w:spacing w:line="276" w:lineRule="auto"/>
        <w:jc w:val="both"/>
      </w:pPr>
      <w:r>
        <w:t xml:space="preserve">       5. </w:t>
      </w:r>
      <w:proofErr w:type="gramStart"/>
      <w:r>
        <w:t>Контро</w:t>
      </w:r>
      <w:r w:rsidR="00FF4817">
        <w:t xml:space="preserve">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председателя Территориальной избирательной комиссии Мясниковского района  </w:t>
      </w:r>
      <w:proofErr w:type="spellStart"/>
      <w:r>
        <w:t>Гизгизова</w:t>
      </w:r>
      <w:proofErr w:type="spellEnd"/>
      <w:r>
        <w:t xml:space="preserve"> Т. В.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Default="00AD4D98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Pr="00886115" w:rsidRDefault="00886115" w:rsidP="00B165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86115" w:rsidRP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D4D98"/>
    <w:rsid w:val="001048AF"/>
    <w:rsid w:val="00270791"/>
    <w:rsid w:val="002A2FB4"/>
    <w:rsid w:val="0038366E"/>
    <w:rsid w:val="004B222D"/>
    <w:rsid w:val="005C1D70"/>
    <w:rsid w:val="005C2DC9"/>
    <w:rsid w:val="00612CF8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16505"/>
    <w:rsid w:val="00B23891"/>
    <w:rsid w:val="00B87C46"/>
    <w:rsid w:val="00BD269C"/>
    <w:rsid w:val="00C22AB8"/>
    <w:rsid w:val="00C43B5D"/>
    <w:rsid w:val="00C453B0"/>
    <w:rsid w:val="00C93AC2"/>
    <w:rsid w:val="00D73B6F"/>
    <w:rsid w:val="00FF4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6</cp:revision>
  <cp:lastPrinted>2025-07-16T14:18:00Z</cp:lastPrinted>
  <dcterms:created xsi:type="dcterms:W3CDTF">2025-07-10T13:28:00Z</dcterms:created>
  <dcterms:modified xsi:type="dcterms:W3CDTF">2025-07-16T14:22:00Z</dcterms:modified>
</cp:coreProperties>
</file>