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A67" w:rsidRPr="00C60A67" w:rsidRDefault="00C60A67" w:rsidP="00C60A67">
      <w:pPr>
        <w:spacing w:after="200" w:line="276" w:lineRule="auto"/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A67" w:rsidRPr="00C60A67" w:rsidRDefault="00C60A67" w:rsidP="00C60A67">
      <w:pPr>
        <w:keepNext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C60A67" w:rsidRPr="00C60A67" w:rsidRDefault="00C60A67" w:rsidP="00C60A67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C60A67" w:rsidRPr="00C60A67" w:rsidRDefault="00C60A67" w:rsidP="00C60A67">
      <w:pPr>
        <w:keepNext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pict>
          <v:line id="_x0000_s1027" style="position:absolute;left:0;text-align:left;z-index:251660288" from="-59.4pt,4.6pt" to="495pt,4.6pt" strokeweight="4.5pt">
            <v:stroke linestyle="thickThin"/>
            <w10:wrap anchorx="page"/>
          </v:line>
        </w:pict>
      </w:r>
    </w:p>
    <w:p w:rsidR="00C60A67" w:rsidRPr="00C60A67" w:rsidRDefault="00C60A67" w:rsidP="00C60A67">
      <w:pPr>
        <w:keepNext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ПОСТАНОВЛЕНИЕ</w:t>
      </w:r>
    </w:p>
    <w:p w:rsidR="00C60A67" w:rsidRPr="00C60A67" w:rsidRDefault="00C60A67" w:rsidP="00C60A67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C60A67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  <w:t>№ 150-7</w:t>
      </w:r>
    </w:p>
    <w:p w:rsidR="00C60A67" w:rsidRPr="00C60A67" w:rsidRDefault="00C60A67" w:rsidP="00C60A67">
      <w:pPr>
        <w:tabs>
          <w:tab w:val="left" w:pos="4060"/>
        </w:tabs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p w:rsidR="00C60A67" w:rsidRPr="00C60A67" w:rsidRDefault="00C60A67" w:rsidP="00C60A67">
      <w:pPr>
        <w:ind w:left="1260" w:right="1254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bCs/>
          <w:szCs w:val="16"/>
          <w:lang w:eastAsia="ru-RU"/>
        </w:rPr>
        <w:t xml:space="preserve">О графике работы Территориальной и участковых избирательных комиссий </w:t>
      </w:r>
      <w:proofErr w:type="spellStart"/>
      <w:r w:rsidRPr="00C60A67">
        <w:rPr>
          <w:rFonts w:ascii="Times New Roman" w:eastAsia="Times New Roman" w:hAnsi="Times New Roman" w:cs="Times New Roman"/>
          <w:b/>
          <w:bCs/>
          <w:szCs w:val="16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b/>
          <w:bCs/>
          <w:szCs w:val="16"/>
          <w:lang w:eastAsia="ru-RU"/>
        </w:rPr>
        <w:t xml:space="preserve"> района для проведения досрочного голосования на </w:t>
      </w: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выборах Губернатора Ростовской области </w:t>
      </w:r>
    </w:p>
    <w:p w:rsidR="00C60A67" w:rsidRPr="00C60A67" w:rsidRDefault="00C60A67" w:rsidP="00C60A67">
      <w:pPr>
        <w:tabs>
          <w:tab w:val="left" w:pos="708"/>
        </w:tabs>
        <w:spacing w:line="276" w:lineRule="auto"/>
        <w:ind w:left="1259" w:right="107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60A67" w:rsidRPr="00C60A67" w:rsidRDefault="00C60A67" w:rsidP="00C60A67">
      <w:pPr>
        <w:spacing w:after="120"/>
        <w:jc w:val="both"/>
        <w:rPr>
          <w:rFonts w:ascii="Times New Roman" w:eastAsia="Times New Roman" w:hAnsi="Times New Roman" w:cs="Times New Roman"/>
          <w:sz w:val="6"/>
          <w:szCs w:val="6"/>
          <w:lang/>
        </w:rPr>
      </w:pPr>
    </w:p>
    <w:p w:rsidR="00C60A67" w:rsidRPr="00C60A67" w:rsidRDefault="00C60A67" w:rsidP="00C60A67">
      <w:pPr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>В соответствии с п.п. 2,4 статьи 65 Федерального закона                             «Об основных гарантиях избирательных прав и права на участие в референдуме граждан Российской Федерации», ч.ч. 1, 3 ст. 48 (1) Областного закона «О выборах Губернатора Ростовской области»,</w:t>
      </w:r>
    </w:p>
    <w:p w:rsidR="00C60A67" w:rsidRPr="00C60A67" w:rsidRDefault="00C60A67" w:rsidP="00C60A67">
      <w:pPr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rPr>
          <w:rFonts w:ascii="Times New Roman" w:eastAsia="Times New Roman" w:hAnsi="Times New Roman" w:cs="Times New Roman"/>
          <w:sz w:val="27"/>
          <w:lang w:eastAsia="ru-RU"/>
        </w:rPr>
      </w:pPr>
      <w:r w:rsidRPr="00C60A67">
        <w:rPr>
          <w:rFonts w:ascii="Times New Roman" w:eastAsia="Times New Roman" w:hAnsi="Times New Roman" w:cs="Times New Roman"/>
          <w:lang w:eastAsia="ru-RU"/>
        </w:rPr>
        <w:t xml:space="preserve">Территориальная избирательная комиссия </w:t>
      </w:r>
      <w:proofErr w:type="spellStart"/>
      <w:r w:rsidRPr="00C60A67">
        <w:rPr>
          <w:rFonts w:ascii="Times New Roman" w:eastAsia="Times New Roman" w:hAnsi="Times New Roman" w:cs="Times New Roman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lang w:eastAsia="ru-RU"/>
        </w:rPr>
        <w:t xml:space="preserve"> района</w:t>
      </w:r>
      <w:r w:rsidRPr="00C60A67">
        <w:rPr>
          <w:rFonts w:ascii="Times New Roman" w:eastAsia="Times New Roman" w:hAnsi="Times New Roman" w:cs="Times New Roman"/>
          <w:sz w:val="27"/>
          <w:lang w:eastAsia="ru-RU"/>
        </w:rPr>
        <w:t xml:space="preserve"> 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lang w:eastAsia="ru-RU"/>
        </w:rPr>
      </w:pPr>
      <w:r w:rsidRPr="00C60A67">
        <w:rPr>
          <w:rFonts w:ascii="Times New Roman" w:eastAsia="Times New Roman" w:hAnsi="Times New Roman" w:cs="Times New Roman"/>
          <w:lang w:eastAsia="ru-RU"/>
        </w:rPr>
        <w:t>Ростовской области ПОСТАНОВЛЯЕТ: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lang w:eastAsia="ru-RU"/>
        </w:rPr>
      </w:pPr>
    </w:p>
    <w:p w:rsidR="00C60A67" w:rsidRPr="00C60A67" w:rsidRDefault="00C60A67" w:rsidP="00C60A6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1.  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  <w:t>Утвердить график работы Территориальной и участковых избирательных комиссий для  проведения  досрочного голосования  на выборах Губернатора Ростовской области (приложение 1).</w:t>
      </w:r>
    </w:p>
    <w:p w:rsidR="00C60A67" w:rsidRPr="00C60A67" w:rsidRDefault="00C60A67" w:rsidP="00C60A6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2.  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  <w:t>Утвердить график дежурства членов Территориальной избирательной комиссии с правом решающего голоса, организующих проведение  досрочного голосования (приложение 2).</w:t>
      </w:r>
    </w:p>
    <w:p w:rsidR="00C60A67" w:rsidRPr="00C60A67" w:rsidRDefault="00C60A67" w:rsidP="00C60A6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>Разместить информацию о сроках и месте проведения досрочного голосования в газете «Заря», на сайте Территориальной избирательной комиссии перед, входом в помещение Территориальной избирательной комиссии.</w:t>
      </w: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 </w:t>
      </w:r>
      <w:proofErr w:type="spellStart"/>
      <w:r w:rsidRPr="00C60A67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60A6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C60A67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keepNext/>
        <w:ind w:firstLine="1881"/>
        <w:jc w:val="right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lastRenderedPageBreak/>
        <w:t>Приложение № 1 к постановлению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Ростовской области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07.08.2015 г. № 150-7</w:t>
      </w: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b/>
          <w:sz w:val="22"/>
          <w:szCs w:val="28"/>
          <w:lang w:eastAsia="ru-RU"/>
        </w:rPr>
      </w:pP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b/>
          <w:sz w:val="22"/>
          <w:szCs w:val="28"/>
          <w:lang w:eastAsia="ru-RU"/>
        </w:rPr>
      </w:pPr>
    </w:p>
    <w:p w:rsidR="00C60A67" w:rsidRPr="00C60A67" w:rsidRDefault="00C60A67" w:rsidP="00C60A67">
      <w:pPr>
        <w:jc w:val="left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>График работы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Территориальной и участковых избирательных комиссий </w:t>
      </w:r>
      <w:proofErr w:type="spellStart"/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Ростовской области  для проведения досрочного голосования на выборах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Губернатора Ростовской области </w:t>
      </w:r>
    </w:p>
    <w:p w:rsidR="00C60A67" w:rsidRPr="00C60A67" w:rsidRDefault="00C60A67" w:rsidP="00C60A67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 участковые избирательные комиссии </w:t>
      </w:r>
      <w:proofErr w:type="spellStart"/>
      <w:r w:rsidRPr="00C60A67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в период с 02 сентября 2015 года по 12 сентября 2015 года ежедневно осуществляют рассмотрение заявлений и проводят досрочное голосование избирателей, которые по уважительной причине (отпуск, командировка, режим трудовой и учебной деятельности, выполнение государственных и общественных обязанностей, состояние здоровья и иные уважительные причины – статья 65 Федерального закона № 67-ФЗ «Об основных гарантиях избирательных прав и права на участие в референдуме граждан Российской Федерации») не смогут принять участие в голосовании на избирательном участке, где они внесены в список избирателей.</w:t>
      </w: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В рабочие дни Территориальная избирательная комиссия, участковые избирательные комиссии проводят досрочное голосование в период                   с 16 часов до 20 часов, в выходные дни – в период с 09 часов до 13 часов.  Досрочное голосование проводится </w:t>
      </w: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в Территориальной избирательной комиссии с 02 сентября по 08 сентября </w:t>
      </w:r>
      <w:smartTag w:uri="urn:schemas-microsoft-com:office:smarttags" w:element="metricconverter">
        <w:smartTagPr>
          <w:attr w:name="ProductID" w:val="2015 г"/>
        </w:smartTagPr>
        <w:r w:rsidRPr="00C60A67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C60A67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в участковых избирательных комиссиях с 09 сентября по 12 сентября </w:t>
      </w:r>
      <w:smartTag w:uri="urn:schemas-microsoft-com:office:smarttags" w:element="metricconverter">
        <w:smartTagPr>
          <w:attr w:name="ProductID" w:val="2015 г"/>
        </w:smartTagPr>
        <w:r w:rsidRPr="00C60A67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C60A67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60A67" w:rsidRPr="00C60A67" w:rsidRDefault="00C60A67" w:rsidP="00C60A67">
      <w:pPr>
        <w:ind w:firstLine="85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tbl>
      <w:tblPr>
        <w:tblW w:w="9783" w:type="dxa"/>
        <w:tblInd w:w="108" w:type="dxa"/>
        <w:tblLook w:val="00A0"/>
      </w:tblPr>
      <w:tblGrid>
        <w:gridCol w:w="5220"/>
        <w:gridCol w:w="4563"/>
      </w:tblGrid>
      <w:tr w:rsidR="00C60A67" w:rsidRPr="00C60A67" w:rsidTr="00E97F96">
        <w:tc>
          <w:tcPr>
            <w:tcW w:w="5220" w:type="dxa"/>
          </w:tcPr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60A67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Контактный телефон: 2-24-78</w:t>
            </w:r>
          </w:p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4563" w:type="dxa"/>
          </w:tcPr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60A67" w:rsidRPr="00C60A67" w:rsidRDefault="00C60A67" w:rsidP="00C60A67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60A67" w:rsidRPr="00C60A67" w:rsidRDefault="00C60A67" w:rsidP="00C60A67">
            <w:pPr>
              <w:jc w:val="left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60A67" w:rsidRPr="00C60A67" w:rsidRDefault="00C60A67" w:rsidP="00C60A67">
            <w:pPr>
              <w:jc w:val="left"/>
              <w:rPr>
                <w:rFonts w:ascii="Times New Roman" w:eastAsia="Times New Roman" w:hAnsi="Times New Roman" w:cs="Times New Roman"/>
                <w:i/>
                <w:szCs w:val="28"/>
                <w:lang w:eastAsia="ru-RU"/>
              </w:rPr>
            </w:pPr>
            <w:r w:rsidRPr="00C60A67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Территориальная избирательная комиссия </w:t>
            </w:r>
            <w:proofErr w:type="spellStart"/>
            <w:r w:rsidRPr="00C60A67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Мясниковского</w:t>
            </w:r>
            <w:proofErr w:type="spellEnd"/>
            <w:r w:rsidRPr="00C60A67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C60A67" w:rsidRPr="00C60A67" w:rsidRDefault="00C60A67" w:rsidP="00C60A67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60A67" w:rsidRPr="00C60A67" w:rsidRDefault="00C60A67" w:rsidP="00C60A67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</w:p>
    <w:p w:rsidR="00C60A67" w:rsidRPr="00C60A67" w:rsidRDefault="00C60A67" w:rsidP="00C60A67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</w:p>
    <w:p w:rsidR="00C60A67" w:rsidRPr="00C60A67" w:rsidRDefault="00C60A67" w:rsidP="00C60A67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</w:p>
    <w:p w:rsidR="00C60A67" w:rsidRPr="00C60A67" w:rsidRDefault="00C60A67" w:rsidP="00C60A67">
      <w:pPr>
        <w:keepNext/>
        <w:ind w:firstLine="1881"/>
        <w:jc w:val="right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lastRenderedPageBreak/>
        <w:t>Приложение № 2 к постановлению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Ростовской области</w:t>
      </w:r>
    </w:p>
    <w:p w:rsidR="00C60A67" w:rsidRPr="00C60A67" w:rsidRDefault="00C60A67" w:rsidP="00C60A6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60A67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07.08.2015 г. № 150-7</w:t>
      </w:r>
    </w:p>
    <w:p w:rsidR="00C60A67" w:rsidRPr="00C60A67" w:rsidRDefault="00C60A67" w:rsidP="00C60A67">
      <w:pPr>
        <w:spacing w:after="200" w:line="276" w:lineRule="auto"/>
        <w:jc w:val="left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График дежурства членов 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Территориальной избирательной комиссии </w:t>
      </w:r>
      <w:proofErr w:type="spellStart"/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с правом решающего голоса, организующих проведение 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60A67">
        <w:rPr>
          <w:rFonts w:ascii="Times New Roman" w:eastAsia="Times New Roman" w:hAnsi="Times New Roman" w:cs="Times New Roman"/>
          <w:b/>
          <w:szCs w:val="28"/>
          <w:lang w:eastAsia="ru-RU"/>
        </w:rPr>
        <w:t>досрочного голосования</w:t>
      </w:r>
    </w:p>
    <w:p w:rsidR="00C60A67" w:rsidRPr="00C60A67" w:rsidRDefault="00C60A67" w:rsidP="00C60A67">
      <w:pPr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tbl>
      <w:tblPr>
        <w:tblStyle w:val="a3"/>
        <w:tblW w:w="0" w:type="auto"/>
        <w:tblInd w:w="468" w:type="dxa"/>
        <w:tblLook w:val="01E0"/>
      </w:tblPr>
      <w:tblGrid>
        <w:gridCol w:w="3528"/>
        <w:gridCol w:w="4786"/>
      </w:tblGrid>
      <w:tr w:rsidR="00C60A67" w:rsidRPr="00C60A67" w:rsidTr="00E97F96">
        <w:tc>
          <w:tcPr>
            <w:tcW w:w="3528" w:type="dxa"/>
          </w:tcPr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2, 3, 4 сентября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с 16.00 до 20.00</w:t>
            </w:r>
          </w:p>
        </w:tc>
        <w:tc>
          <w:tcPr>
            <w:tcW w:w="4786" w:type="dxa"/>
          </w:tcPr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Домченкова</w:t>
            </w:r>
            <w:proofErr w:type="spellEnd"/>
            <w:r w:rsidRPr="00C60A67">
              <w:rPr>
                <w:szCs w:val="28"/>
              </w:rPr>
              <w:t xml:space="preserve"> Е. Ф.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Хаспекян</w:t>
            </w:r>
            <w:proofErr w:type="spellEnd"/>
            <w:r w:rsidRPr="00C60A67">
              <w:rPr>
                <w:szCs w:val="28"/>
              </w:rPr>
              <w:t xml:space="preserve"> А. Е.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Толохян</w:t>
            </w:r>
            <w:proofErr w:type="spellEnd"/>
            <w:r w:rsidRPr="00C60A67">
              <w:rPr>
                <w:szCs w:val="28"/>
              </w:rPr>
              <w:t xml:space="preserve"> И. Г.</w:t>
            </w:r>
          </w:p>
        </w:tc>
      </w:tr>
      <w:tr w:rsidR="00C60A67" w:rsidRPr="00C60A67" w:rsidTr="00E97F96">
        <w:tc>
          <w:tcPr>
            <w:tcW w:w="3528" w:type="dxa"/>
          </w:tcPr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5 сентября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с 9.00 до 13.00</w:t>
            </w:r>
          </w:p>
        </w:tc>
        <w:tc>
          <w:tcPr>
            <w:tcW w:w="4786" w:type="dxa"/>
          </w:tcPr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Хаспекян</w:t>
            </w:r>
            <w:proofErr w:type="spellEnd"/>
            <w:r w:rsidRPr="00C60A67">
              <w:rPr>
                <w:szCs w:val="28"/>
              </w:rPr>
              <w:t xml:space="preserve"> А. Е.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Миронова М. В.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Гизгизов</w:t>
            </w:r>
            <w:proofErr w:type="spellEnd"/>
            <w:r w:rsidRPr="00C60A67">
              <w:rPr>
                <w:szCs w:val="28"/>
              </w:rPr>
              <w:t xml:space="preserve"> Т. В.</w:t>
            </w:r>
          </w:p>
        </w:tc>
      </w:tr>
      <w:tr w:rsidR="00C60A67" w:rsidRPr="00C60A67" w:rsidTr="00E97F96">
        <w:tc>
          <w:tcPr>
            <w:tcW w:w="3528" w:type="dxa"/>
          </w:tcPr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6 сентября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с 9.00 до 13.00</w:t>
            </w:r>
          </w:p>
        </w:tc>
        <w:tc>
          <w:tcPr>
            <w:tcW w:w="4786" w:type="dxa"/>
          </w:tcPr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Хаспекян</w:t>
            </w:r>
            <w:proofErr w:type="spellEnd"/>
            <w:r w:rsidRPr="00C60A67">
              <w:rPr>
                <w:szCs w:val="28"/>
              </w:rPr>
              <w:t xml:space="preserve"> А. Е.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Смирнова О. А.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Хатламаджиян</w:t>
            </w:r>
            <w:proofErr w:type="spellEnd"/>
            <w:r w:rsidRPr="00C60A67">
              <w:rPr>
                <w:szCs w:val="28"/>
              </w:rPr>
              <w:t xml:space="preserve"> В. А.</w:t>
            </w:r>
          </w:p>
        </w:tc>
      </w:tr>
      <w:tr w:rsidR="00C60A67" w:rsidRPr="00C60A67" w:rsidTr="00E97F96">
        <w:tc>
          <w:tcPr>
            <w:tcW w:w="3528" w:type="dxa"/>
          </w:tcPr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7, 8 сентября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с 16.00 до 20.00</w:t>
            </w:r>
          </w:p>
        </w:tc>
        <w:tc>
          <w:tcPr>
            <w:tcW w:w="4786" w:type="dxa"/>
          </w:tcPr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Домченкова</w:t>
            </w:r>
            <w:proofErr w:type="spellEnd"/>
            <w:r w:rsidRPr="00C60A67">
              <w:rPr>
                <w:szCs w:val="28"/>
              </w:rPr>
              <w:t xml:space="preserve"> Е. Ф.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proofErr w:type="spellStart"/>
            <w:r w:rsidRPr="00C60A67">
              <w:rPr>
                <w:szCs w:val="28"/>
              </w:rPr>
              <w:t>Толохян</w:t>
            </w:r>
            <w:proofErr w:type="spellEnd"/>
            <w:r w:rsidRPr="00C60A67">
              <w:rPr>
                <w:szCs w:val="28"/>
              </w:rPr>
              <w:t xml:space="preserve"> И. Г.</w:t>
            </w:r>
          </w:p>
          <w:p w:rsidR="00C60A67" w:rsidRPr="00C60A67" w:rsidRDefault="00C60A67" w:rsidP="00C60A67">
            <w:pPr>
              <w:rPr>
                <w:szCs w:val="28"/>
              </w:rPr>
            </w:pPr>
            <w:r w:rsidRPr="00C60A67">
              <w:rPr>
                <w:szCs w:val="28"/>
              </w:rPr>
              <w:t>Миронова М. В.</w:t>
            </w:r>
          </w:p>
        </w:tc>
      </w:tr>
    </w:tbl>
    <w:p w:rsidR="00C60A67" w:rsidRPr="00C60A67" w:rsidRDefault="00C60A67" w:rsidP="00C60A67">
      <w:pPr>
        <w:tabs>
          <w:tab w:val="left" w:pos="2528"/>
        </w:tabs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333FE0" w:rsidRDefault="00C60A67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21129"/>
    <w:multiLevelType w:val="hybridMultilevel"/>
    <w:tmpl w:val="42E4B2A4"/>
    <w:lvl w:ilvl="0" w:tplc="DDC6A0E0">
      <w:start w:val="3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60A67"/>
    <w:rsid w:val="002A6B8B"/>
    <w:rsid w:val="00483F24"/>
    <w:rsid w:val="005F5948"/>
    <w:rsid w:val="007F7749"/>
    <w:rsid w:val="00893D0D"/>
    <w:rsid w:val="009E06D1"/>
    <w:rsid w:val="00C60A67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A67"/>
    <w:pPr>
      <w:widowControl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60A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0A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2017-02-09T08:16:00Z</dcterms:created>
  <dcterms:modified xsi:type="dcterms:W3CDTF">2017-02-09T08:16:00Z</dcterms:modified>
</cp:coreProperties>
</file>