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3B51" w:rsidRPr="00623B51" w:rsidRDefault="00623B51" w:rsidP="00623B5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754380" cy="792480"/>
            <wp:effectExtent l="19050" t="0" r="7620" b="0"/>
            <wp:docPr id="6" name="Рисунок 6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3B51" w:rsidRPr="00623B51" w:rsidRDefault="00623B51" w:rsidP="00623B5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</w:pPr>
      <w:r w:rsidRPr="00623B51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>ТЕРРИТОРИАЛЬНАЯ ИЗБИРАТЕЛЬНАЯ КОМИССИЯ</w:t>
      </w:r>
    </w:p>
    <w:p w:rsidR="00623B51" w:rsidRPr="00623B51" w:rsidRDefault="00623B51" w:rsidP="00623B51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623B5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623B51" w:rsidRPr="00623B51" w:rsidRDefault="00623B51" w:rsidP="00623B5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3B51">
        <w:rPr>
          <w:rFonts w:ascii="Times New Roman" w:eastAsia="Times New Roman" w:hAnsi="Times New Roman" w:cs="Times New Roman"/>
          <w:sz w:val="28"/>
          <w:szCs w:val="28"/>
        </w:rPr>
        <w:pict>
          <v:line id="_x0000_s1027" style="position:absolute;left:0;text-align:left;z-index:251660288" from="-51.4pt,3.35pt" to="503pt,3.35pt" strokeweight="4.5pt">
            <v:stroke linestyle="thickThin"/>
            <w10:wrap anchorx="page"/>
          </v:line>
        </w:pict>
      </w:r>
    </w:p>
    <w:p w:rsidR="00623B51" w:rsidRPr="00623B51" w:rsidRDefault="00623B51" w:rsidP="00623B5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</w:pPr>
      <w:r w:rsidRPr="00623B51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>ПОСТАНОВЛЕНИЕ</w:t>
      </w:r>
    </w:p>
    <w:p w:rsidR="00623B51" w:rsidRPr="00623B51" w:rsidRDefault="00623B51" w:rsidP="00623B5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23B51">
        <w:rPr>
          <w:rFonts w:ascii="Times New Roman" w:eastAsia="Times New Roman" w:hAnsi="Times New Roman" w:cs="Times New Roman"/>
          <w:sz w:val="28"/>
          <w:szCs w:val="28"/>
        </w:rPr>
        <w:t>18 июня 201</w:t>
      </w: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Pr="00623B51">
        <w:rPr>
          <w:rFonts w:ascii="Times New Roman" w:eastAsia="Times New Roman" w:hAnsi="Times New Roman" w:cs="Times New Roman"/>
          <w:sz w:val="28"/>
          <w:szCs w:val="28"/>
        </w:rPr>
        <w:t xml:space="preserve"> г.                                 </w:t>
      </w:r>
      <w:r w:rsidRPr="00623B51">
        <w:rPr>
          <w:rFonts w:ascii="Times New Roman" w:eastAsia="Times New Roman" w:hAnsi="Times New Roman" w:cs="Times New Roman"/>
          <w:sz w:val="28"/>
          <w:szCs w:val="28"/>
        </w:rPr>
        <w:tab/>
      </w:r>
      <w:r w:rsidRPr="00623B51">
        <w:rPr>
          <w:rFonts w:ascii="Times New Roman" w:eastAsia="Times New Roman" w:hAnsi="Times New Roman" w:cs="Times New Roman"/>
          <w:sz w:val="28"/>
          <w:szCs w:val="28"/>
        </w:rPr>
        <w:tab/>
      </w:r>
      <w:r w:rsidRPr="00623B51">
        <w:rPr>
          <w:rFonts w:ascii="Times New Roman" w:eastAsia="Times New Roman" w:hAnsi="Times New Roman" w:cs="Times New Roman"/>
          <w:sz w:val="28"/>
          <w:szCs w:val="28"/>
        </w:rPr>
        <w:tab/>
      </w:r>
      <w:r w:rsidRPr="00623B51">
        <w:rPr>
          <w:rFonts w:ascii="Times New Roman" w:eastAsia="Times New Roman" w:hAnsi="Times New Roman" w:cs="Times New Roman"/>
          <w:sz w:val="28"/>
          <w:szCs w:val="28"/>
        </w:rPr>
        <w:tab/>
      </w:r>
      <w:r w:rsidRPr="00623B51">
        <w:rPr>
          <w:rFonts w:ascii="Times New Roman" w:eastAsia="Times New Roman" w:hAnsi="Times New Roman" w:cs="Times New Roman"/>
          <w:sz w:val="28"/>
          <w:szCs w:val="28"/>
        </w:rPr>
        <w:tab/>
      </w:r>
      <w:r w:rsidRPr="00623B51">
        <w:rPr>
          <w:rFonts w:ascii="Times New Roman" w:eastAsia="Times New Roman" w:hAnsi="Times New Roman" w:cs="Times New Roman"/>
          <w:sz w:val="28"/>
          <w:szCs w:val="28"/>
        </w:rPr>
        <w:tab/>
        <w:t>№ 116-24</w:t>
      </w:r>
    </w:p>
    <w:p w:rsidR="00623B51" w:rsidRPr="00623B51" w:rsidRDefault="00623B51" w:rsidP="00623B51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23B51">
        <w:rPr>
          <w:rFonts w:ascii="Times New Roman" w:eastAsia="Times New Roman" w:hAnsi="Times New Roman" w:cs="Times New Roman"/>
          <w:sz w:val="28"/>
          <w:szCs w:val="28"/>
        </w:rPr>
        <w:t>с. Чалтырь</w:t>
      </w:r>
    </w:p>
    <w:p w:rsidR="00623B51" w:rsidRPr="00623B51" w:rsidRDefault="00623B51" w:rsidP="00623B51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342" w:type="dxa"/>
        <w:tblCellMar>
          <w:left w:w="0" w:type="dxa"/>
          <w:right w:w="0" w:type="dxa"/>
        </w:tblCellMar>
        <w:tblLook w:val="0000"/>
      </w:tblPr>
      <w:tblGrid>
        <w:gridCol w:w="1368"/>
        <w:gridCol w:w="6840"/>
        <w:gridCol w:w="1134"/>
      </w:tblGrid>
      <w:tr w:rsidR="00623B51" w:rsidRPr="00623B51" w:rsidTr="004F41F0">
        <w:tc>
          <w:tcPr>
            <w:tcW w:w="136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3B51" w:rsidRPr="00623B51" w:rsidRDefault="00623B51" w:rsidP="00623B51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3B51" w:rsidRPr="00623B51" w:rsidRDefault="00623B51" w:rsidP="00623B51">
            <w:pPr>
              <w:spacing w:after="120" w:line="240" w:lineRule="auto"/>
              <w:ind w:right="7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3B5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Об объеме сведений о кандидатах на должность Главы Петровского сельского поселения Мясниковского района Ростовской области, представленных при их выдвижении    и доводимых до сведения избирателей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3B51" w:rsidRPr="00623B51" w:rsidRDefault="00623B51" w:rsidP="00623B51">
            <w:pPr>
              <w:spacing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3B5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 </w:t>
            </w:r>
          </w:p>
        </w:tc>
      </w:tr>
    </w:tbl>
    <w:p w:rsidR="00623B51" w:rsidRPr="00623B51" w:rsidRDefault="00623B51" w:rsidP="00623B51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3B51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</w:t>
      </w:r>
      <w:proofErr w:type="gramStart"/>
      <w:r w:rsidRPr="00623B51">
        <w:rPr>
          <w:rFonts w:ascii="Times New Roman" w:eastAsia="Times New Roman" w:hAnsi="Times New Roman" w:cs="Times New Roman"/>
          <w:sz w:val="28"/>
          <w:szCs w:val="28"/>
        </w:rPr>
        <w:t>ч</w:t>
      </w:r>
      <w:proofErr w:type="gramEnd"/>
      <w:r w:rsidRPr="00623B51">
        <w:rPr>
          <w:rFonts w:ascii="Times New Roman" w:eastAsia="Times New Roman" w:hAnsi="Times New Roman" w:cs="Times New Roman"/>
          <w:sz w:val="28"/>
          <w:szCs w:val="28"/>
        </w:rPr>
        <w:t xml:space="preserve">. 7 и 8 ст. 33 Федерального закона от 12.06.2002               № 67-ФЗ «Об основных гарантиях избирательных прав и права на участие в референдуме граждан Российской Федерации»,  ч. 10 ст. 20 Областного закона Ростовской области «О выборах глав муниципальных образований в Ростовской области», </w:t>
      </w:r>
    </w:p>
    <w:p w:rsidR="00623B51" w:rsidRPr="00623B51" w:rsidRDefault="00623B51" w:rsidP="00623B51">
      <w:pPr>
        <w:spacing w:after="0" w:line="240" w:lineRule="auto"/>
        <w:jc w:val="center"/>
        <w:rPr>
          <w:rFonts w:ascii="Times New Roman" w:eastAsia="Times New Roman" w:hAnsi="Times New Roman" w:cs="Times New Roman"/>
          <w:sz w:val="27"/>
        </w:rPr>
      </w:pPr>
      <w:r w:rsidRPr="00623B51">
        <w:rPr>
          <w:rFonts w:ascii="Times New Roman" w:eastAsia="Times New Roman" w:hAnsi="Times New Roman" w:cs="Times New Roman"/>
          <w:sz w:val="28"/>
        </w:rPr>
        <w:t>Территориальная избирательная комиссия Мясниковского района</w:t>
      </w:r>
      <w:r w:rsidRPr="00623B51">
        <w:rPr>
          <w:rFonts w:ascii="Times New Roman" w:eastAsia="Times New Roman" w:hAnsi="Times New Roman" w:cs="Times New Roman"/>
          <w:sz w:val="27"/>
        </w:rPr>
        <w:t xml:space="preserve"> </w:t>
      </w:r>
    </w:p>
    <w:p w:rsidR="00623B51" w:rsidRPr="00623B51" w:rsidRDefault="00623B51" w:rsidP="00623B51">
      <w:pPr>
        <w:spacing w:after="0" w:line="240" w:lineRule="auto"/>
        <w:jc w:val="center"/>
        <w:rPr>
          <w:rFonts w:ascii="Times New Roman" w:eastAsia="Times New Roman" w:hAnsi="Times New Roman" w:cs="Times New Roman"/>
          <w:sz w:val="27"/>
        </w:rPr>
      </w:pPr>
      <w:r w:rsidRPr="00623B51">
        <w:rPr>
          <w:rFonts w:ascii="Times New Roman" w:eastAsia="Times New Roman" w:hAnsi="Times New Roman" w:cs="Times New Roman"/>
          <w:sz w:val="27"/>
        </w:rPr>
        <w:t>Ростовской области ПОСТАНОВЛЯЕТ:</w:t>
      </w:r>
    </w:p>
    <w:p w:rsidR="00623B51" w:rsidRPr="00623B51" w:rsidRDefault="00623B51" w:rsidP="00623B51">
      <w:pPr>
        <w:spacing w:after="0" w:line="240" w:lineRule="auto"/>
        <w:jc w:val="center"/>
        <w:rPr>
          <w:rFonts w:ascii="Times New Roman" w:eastAsia="Times New Roman" w:hAnsi="Times New Roman" w:cs="Times New Roman"/>
          <w:sz w:val="10"/>
          <w:szCs w:val="10"/>
        </w:rPr>
      </w:pPr>
    </w:p>
    <w:p w:rsidR="00623B51" w:rsidRPr="00623B51" w:rsidRDefault="00623B51" w:rsidP="00623B51">
      <w:pPr>
        <w:spacing w:after="0" w:line="240" w:lineRule="auto"/>
        <w:jc w:val="center"/>
        <w:rPr>
          <w:rFonts w:ascii="Times New Roman" w:eastAsia="Times New Roman" w:hAnsi="Times New Roman" w:cs="Times New Roman"/>
          <w:sz w:val="10"/>
          <w:szCs w:val="10"/>
        </w:rPr>
      </w:pPr>
    </w:p>
    <w:p w:rsidR="00623B51" w:rsidRPr="00623B51" w:rsidRDefault="00623B51" w:rsidP="00623B5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3B51">
        <w:rPr>
          <w:rFonts w:ascii="Times New Roman" w:eastAsia="Times New Roman" w:hAnsi="Times New Roman" w:cs="Times New Roman"/>
          <w:sz w:val="28"/>
          <w:szCs w:val="28"/>
        </w:rPr>
        <w:t>1.   Установить объем сведений о кандидатах на должность Главы Петровского сельского поселения  Мясниковского района, представленных при их выдвижении и доводимых до сведения избирателей (приложение № 1).</w:t>
      </w:r>
    </w:p>
    <w:p w:rsidR="00623B51" w:rsidRPr="00623B51" w:rsidRDefault="00623B51" w:rsidP="00623B5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3B51">
        <w:rPr>
          <w:rFonts w:ascii="Times New Roman" w:eastAsia="Times New Roman" w:hAnsi="Times New Roman" w:cs="Times New Roman"/>
          <w:sz w:val="28"/>
          <w:szCs w:val="28"/>
        </w:rPr>
        <w:t>2. Установить перечень подлежащих опубликованию сведений  о размере и об источниках доходов кандидатов,  также об имуществе, принадлежащем кандидату на праве собственности     (в том числе совместной собственности), о вкладах в банках и ценных бумагах (приложение № 2).</w:t>
      </w:r>
    </w:p>
    <w:p w:rsidR="00623B51" w:rsidRPr="00623B51" w:rsidRDefault="00623B51" w:rsidP="00623B5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3B51">
        <w:rPr>
          <w:rFonts w:ascii="Times New Roman" w:eastAsia="Times New Roman" w:hAnsi="Times New Roman" w:cs="Times New Roman"/>
          <w:sz w:val="28"/>
          <w:szCs w:val="28"/>
        </w:rPr>
        <w:t xml:space="preserve">3.    Установить объем </w:t>
      </w:r>
      <w:hyperlink r:id="rId5" w:history="1">
        <w:r w:rsidRPr="00623B51">
          <w:rPr>
            <w:rFonts w:ascii="Times New Roman" w:eastAsia="Times New Roman" w:hAnsi="Times New Roman" w:cs="Times New Roman"/>
            <w:sz w:val="28"/>
          </w:rPr>
          <w:t>сведений</w:t>
        </w:r>
      </w:hyperlink>
      <w:r w:rsidRPr="00623B51">
        <w:rPr>
          <w:rFonts w:ascii="Times New Roman" w:eastAsia="Times New Roman" w:hAnsi="Times New Roman" w:cs="Times New Roman"/>
          <w:sz w:val="28"/>
          <w:szCs w:val="28"/>
        </w:rPr>
        <w:t xml:space="preserve"> о выявленных фактах недостоверности представленных кандидатами сведений, направляемых избирательными комиссиями в средства массовой информации   (приложение № 3).</w:t>
      </w:r>
    </w:p>
    <w:p w:rsidR="00623B51" w:rsidRPr="00623B51" w:rsidRDefault="00623B51" w:rsidP="00623B5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3B51"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proofErr w:type="gramStart"/>
      <w:r w:rsidRPr="00623B51">
        <w:rPr>
          <w:rFonts w:ascii="Times New Roman" w:eastAsia="Times New Roman" w:hAnsi="Times New Roman" w:cs="Times New Roman"/>
          <w:sz w:val="28"/>
          <w:szCs w:val="28"/>
        </w:rPr>
        <w:t>Разместить</w:t>
      </w:r>
      <w:proofErr w:type="gramEnd"/>
      <w:r w:rsidRPr="00623B51">
        <w:rPr>
          <w:rFonts w:ascii="Times New Roman" w:eastAsia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Мясниковского района.</w:t>
      </w:r>
    </w:p>
    <w:p w:rsidR="00623B51" w:rsidRPr="00623B51" w:rsidRDefault="00623B51" w:rsidP="00623B5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3B51">
        <w:rPr>
          <w:rFonts w:ascii="Times New Roman" w:eastAsia="Times New Roman" w:hAnsi="Times New Roman" w:cs="Times New Roman"/>
          <w:sz w:val="28"/>
          <w:szCs w:val="28"/>
        </w:rPr>
        <w:t xml:space="preserve">5. </w:t>
      </w:r>
      <w:proofErr w:type="gramStart"/>
      <w:r w:rsidRPr="00623B51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623B51">
        <w:rPr>
          <w:rFonts w:ascii="Times New Roman" w:eastAsia="Times New Roman" w:hAnsi="Times New Roman" w:cs="Times New Roman"/>
          <w:sz w:val="28"/>
          <w:szCs w:val="28"/>
        </w:rPr>
        <w:t xml:space="preserve"> выполнением  настоящего постановления возложить   на заместителя председателя Территориальной избирательной комиссии                      И. Г. Толохян </w:t>
      </w:r>
    </w:p>
    <w:p w:rsidR="00623B51" w:rsidRPr="00623B51" w:rsidRDefault="00623B51" w:rsidP="00623B51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623B51" w:rsidRPr="00623B51" w:rsidRDefault="00623B51" w:rsidP="00623B5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23B51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623B51">
        <w:rPr>
          <w:rFonts w:ascii="Times New Roman" w:eastAsia="Times New Roman" w:hAnsi="Times New Roman" w:cs="Times New Roman"/>
          <w:sz w:val="28"/>
          <w:szCs w:val="28"/>
        </w:rPr>
        <w:tab/>
      </w:r>
      <w:r w:rsidRPr="00623B51">
        <w:rPr>
          <w:rFonts w:ascii="Times New Roman" w:eastAsia="Times New Roman" w:hAnsi="Times New Roman" w:cs="Times New Roman"/>
          <w:sz w:val="28"/>
          <w:szCs w:val="28"/>
        </w:rPr>
        <w:tab/>
      </w:r>
      <w:r w:rsidRPr="00623B51">
        <w:rPr>
          <w:rFonts w:ascii="Times New Roman" w:eastAsia="Times New Roman" w:hAnsi="Times New Roman" w:cs="Times New Roman"/>
          <w:sz w:val="28"/>
          <w:szCs w:val="28"/>
        </w:rPr>
        <w:tab/>
      </w:r>
      <w:r w:rsidRPr="00623B51">
        <w:rPr>
          <w:rFonts w:ascii="Times New Roman" w:eastAsia="Times New Roman" w:hAnsi="Times New Roman" w:cs="Times New Roman"/>
          <w:sz w:val="28"/>
          <w:szCs w:val="28"/>
        </w:rPr>
        <w:tab/>
      </w:r>
      <w:r w:rsidRPr="00623B51">
        <w:rPr>
          <w:rFonts w:ascii="Times New Roman" w:eastAsia="Times New Roman" w:hAnsi="Times New Roman" w:cs="Times New Roman"/>
          <w:sz w:val="28"/>
          <w:szCs w:val="28"/>
        </w:rPr>
        <w:tab/>
        <w:t xml:space="preserve">Е. Ф.  Домченкова </w:t>
      </w:r>
    </w:p>
    <w:p w:rsidR="00623B51" w:rsidRPr="00623B51" w:rsidRDefault="00623B51" w:rsidP="00623B51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623B51" w:rsidRPr="00623B51" w:rsidRDefault="00623B51" w:rsidP="00623B5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23B51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 w:rsidRPr="00623B51">
        <w:rPr>
          <w:rFonts w:ascii="Times New Roman" w:eastAsia="Times New Roman" w:hAnsi="Times New Roman" w:cs="Times New Roman"/>
          <w:sz w:val="28"/>
          <w:szCs w:val="28"/>
        </w:rPr>
        <w:tab/>
      </w:r>
      <w:r w:rsidRPr="00623B51">
        <w:rPr>
          <w:rFonts w:ascii="Times New Roman" w:eastAsia="Times New Roman" w:hAnsi="Times New Roman" w:cs="Times New Roman"/>
          <w:sz w:val="28"/>
          <w:szCs w:val="28"/>
        </w:rPr>
        <w:tab/>
      </w:r>
      <w:r w:rsidRPr="00623B51">
        <w:rPr>
          <w:rFonts w:ascii="Times New Roman" w:eastAsia="Times New Roman" w:hAnsi="Times New Roman" w:cs="Times New Roman"/>
          <w:sz w:val="28"/>
          <w:szCs w:val="28"/>
        </w:rPr>
        <w:tab/>
      </w:r>
      <w:r w:rsidRPr="00623B51">
        <w:rPr>
          <w:rFonts w:ascii="Times New Roman" w:eastAsia="Times New Roman" w:hAnsi="Times New Roman" w:cs="Times New Roman"/>
          <w:sz w:val="28"/>
          <w:szCs w:val="28"/>
        </w:rPr>
        <w:tab/>
      </w:r>
      <w:r w:rsidRPr="00623B51">
        <w:rPr>
          <w:rFonts w:ascii="Times New Roman" w:eastAsia="Times New Roman" w:hAnsi="Times New Roman" w:cs="Times New Roman"/>
          <w:sz w:val="28"/>
          <w:szCs w:val="28"/>
        </w:rPr>
        <w:tab/>
      </w:r>
      <w:r w:rsidRPr="00623B51">
        <w:rPr>
          <w:rFonts w:ascii="Times New Roman" w:eastAsia="Times New Roman" w:hAnsi="Times New Roman" w:cs="Times New Roman"/>
          <w:sz w:val="28"/>
          <w:szCs w:val="28"/>
        </w:rPr>
        <w:tab/>
        <w:t>А. Е. Хаспекян</w:t>
      </w:r>
    </w:p>
    <w:tbl>
      <w:tblPr>
        <w:tblW w:w="0" w:type="auto"/>
        <w:jc w:val="right"/>
        <w:tblLook w:val="04A0"/>
      </w:tblPr>
      <w:tblGrid>
        <w:gridCol w:w="5211"/>
      </w:tblGrid>
      <w:tr w:rsidR="00623B51" w:rsidRPr="00623B51" w:rsidTr="004F41F0">
        <w:trPr>
          <w:jc w:val="right"/>
        </w:trPr>
        <w:tc>
          <w:tcPr>
            <w:tcW w:w="5211" w:type="dxa"/>
          </w:tcPr>
          <w:p w:rsidR="00623B51" w:rsidRPr="00623B51" w:rsidRDefault="00623B51" w:rsidP="00623B51">
            <w:pPr>
              <w:keepNext/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4"/>
                <w:szCs w:val="24"/>
              </w:rPr>
            </w:pPr>
            <w:r w:rsidRPr="00623B51">
              <w:rPr>
                <w:rFonts w:ascii="Times New Roman" w:eastAsia="Times New Roman" w:hAnsi="Times New Roman" w:cs="Times New Roman"/>
                <w:bCs/>
                <w:kern w:val="32"/>
                <w:sz w:val="24"/>
                <w:szCs w:val="24"/>
              </w:rPr>
              <w:lastRenderedPageBreak/>
              <w:t xml:space="preserve">Приложение № 1к постановлению  </w:t>
            </w:r>
          </w:p>
          <w:p w:rsidR="00623B51" w:rsidRPr="00623B51" w:rsidRDefault="00623B51" w:rsidP="00623B51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3B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территориальной избирательной </w:t>
            </w:r>
          </w:p>
          <w:p w:rsidR="00623B51" w:rsidRPr="00623B51" w:rsidRDefault="00623B51" w:rsidP="00623B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3B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комиссии от 18.06.2014 г. № 116-24</w:t>
            </w:r>
          </w:p>
        </w:tc>
      </w:tr>
    </w:tbl>
    <w:p w:rsidR="00623B51" w:rsidRPr="00623B51" w:rsidRDefault="00623B51" w:rsidP="00623B51">
      <w:pPr>
        <w:spacing w:after="0" w:line="240" w:lineRule="auto"/>
        <w:jc w:val="right"/>
        <w:rPr>
          <w:rFonts w:ascii="Verdana" w:eastAsia="Times New Roman" w:hAnsi="Verdana" w:cs="Times New Roman"/>
          <w:b/>
          <w:bCs/>
          <w:sz w:val="20"/>
          <w:szCs w:val="20"/>
        </w:rPr>
      </w:pPr>
    </w:p>
    <w:p w:rsidR="00623B51" w:rsidRPr="00623B51" w:rsidRDefault="00623B51" w:rsidP="00623B51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</w:rPr>
      </w:pPr>
    </w:p>
    <w:p w:rsidR="00623B51" w:rsidRPr="00623B51" w:rsidRDefault="00623B51" w:rsidP="00623B51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</w:rPr>
      </w:pPr>
    </w:p>
    <w:p w:rsidR="00623B51" w:rsidRPr="00623B51" w:rsidRDefault="00623B51" w:rsidP="00623B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23B51">
        <w:rPr>
          <w:rFonts w:ascii="Times New Roman" w:eastAsia="Times New Roman" w:hAnsi="Times New Roman" w:cs="Times New Roman"/>
          <w:b/>
          <w:bCs/>
          <w:sz w:val="28"/>
          <w:szCs w:val="28"/>
        </w:rPr>
        <w:t>ОБЪЕМ СВЕДЕНИЙ</w:t>
      </w:r>
    </w:p>
    <w:p w:rsidR="00623B51" w:rsidRPr="00623B51" w:rsidRDefault="00623B51" w:rsidP="00623B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23B5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 кандидатах </w:t>
      </w:r>
      <w:r w:rsidRPr="00623B51">
        <w:rPr>
          <w:rFonts w:ascii="Times New Roman" w:eastAsia="Times New Roman" w:hAnsi="Times New Roman" w:cs="Times New Roman"/>
          <w:b/>
          <w:sz w:val="28"/>
          <w:szCs w:val="28"/>
        </w:rPr>
        <w:t>на должность Главы Петровского сельского поселения  Мясниковского района</w:t>
      </w:r>
      <w:r w:rsidRPr="00623B51">
        <w:rPr>
          <w:rFonts w:ascii="Times New Roman" w:eastAsia="Times New Roman" w:hAnsi="Times New Roman" w:cs="Times New Roman"/>
          <w:b/>
          <w:bCs/>
          <w:sz w:val="28"/>
          <w:szCs w:val="28"/>
        </w:rPr>
        <w:t>, представленных при их выдвижении  и доводимых до сведения избирателей</w:t>
      </w:r>
    </w:p>
    <w:p w:rsidR="00623B51" w:rsidRPr="00623B51" w:rsidRDefault="00623B51" w:rsidP="00623B5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23B51">
        <w:rPr>
          <w:rFonts w:ascii="Times New Roman" w:eastAsia="Times New Roman" w:hAnsi="Times New Roman" w:cs="Times New Roman"/>
          <w:b/>
          <w:sz w:val="28"/>
          <w:szCs w:val="28"/>
        </w:rPr>
        <w:t> </w:t>
      </w:r>
    </w:p>
    <w:p w:rsidR="00623B51" w:rsidRPr="00623B51" w:rsidRDefault="00623B51" w:rsidP="00623B5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23B51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623B51" w:rsidRPr="00623B51" w:rsidRDefault="00623B51" w:rsidP="00623B5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3B51">
        <w:rPr>
          <w:rFonts w:ascii="Times New Roman" w:eastAsia="Times New Roman" w:hAnsi="Times New Roman" w:cs="Times New Roman"/>
          <w:sz w:val="28"/>
          <w:szCs w:val="28"/>
        </w:rPr>
        <w:t>1.   Территориальная избирательная комиссия доводит до сведения избирателей следующие сведения о кандидате, представленные при его выдвижении:</w:t>
      </w:r>
    </w:p>
    <w:p w:rsidR="00623B51" w:rsidRPr="00623B51" w:rsidRDefault="00623B51" w:rsidP="00623B5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3B51">
        <w:rPr>
          <w:rFonts w:ascii="Times New Roman" w:eastAsia="Times New Roman" w:hAnsi="Times New Roman" w:cs="Times New Roman"/>
          <w:sz w:val="28"/>
          <w:szCs w:val="28"/>
        </w:rPr>
        <w:t>1.1.      наименование и номер одномандатного избирательного округа, по которому выдвинут кандидат;</w:t>
      </w:r>
    </w:p>
    <w:p w:rsidR="00623B51" w:rsidRPr="00623B51" w:rsidRDefault="00623B51" w:rsidP="00623B5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3B51">
        <w:rPr>
          <w:rFonts w:ascii="Times New Roman" w:eastAsia="Times New Roman" w:hAnsi="Times New Roman" w:cs="Times New Roman"/>
          <w:sz w:val="28"/>
          <w:szCs w:val="28"/>
        </w:rPr>
        <w:t>1.2.      фамилия, имя, отчество кандидата;</w:t>
      </w:r>
    </w:p>
    <w:p w:rsidR="00623B51" w:rsidRPr="00623B51" w:rsidRDefault="00623B51" w:rsidP="00623B5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3B51">
        <w:rPr>
          <w:rFonts w:ascii="Times New Roman" w:eastAsia="Times New Roman" w:hAnsi="Times New Roman" w:cs="Times New Roman"/>
          <w:sz w:val="28"/>
          <w:szCs w:val="28"/>
        </w:rPr>
        <w:t>1.3.      дата рождения кандидата;</w:t>
      </w:r>
    </w:p>
    <w:p w:rsidR="00623B51" w:rsidRPr="00623B51" w:rsidRDefault="00623B51" w:rsidP="00623B5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3B51">
        <w:rPr>
          <w:rFonts w:ascii="Times New Roman" w:eastAsia="Times New Roman" w:hAnsi="Times New Roman" w:cs="Times New Roman"/>
          <w:sz w:val="28"/>
          <w:szCs w:val="28"/>
        </w:rPr>
        <w:t>1.4.      адрес места жительства (наименование субъекта Российской Федерации, района, города, иного населенного пункта) кандидата;</w:t>
      </w:r>
    </w:p>
    <w:p w:rsidR="00623B51" w:rsidRPr="00623B51" w:rsidRDefault="00623B51" w:rsidP="00623B5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3B51">
        <w:rPr>
          <w:rFonts w:ascii="Times New Roman" w:eastAsia="Times New Roman" w:hAnsi="Times New Roman" w:cs="Times New Roman"/>
          <w:sz w:val="28"/>
          <w:szCs w:val="28"/>
        </w:rPr>
        <w:t xml:space="preserve">1.5.     уровень образования; </w:t>
      </w:r>
    </w:p>
    <w:p w:rsidR="00623B51" w:rsidRPr="00623B51" w:rsidRDefault="00623B51" w:rsidP="00623B5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3B51">
        <w:rPr>
          <w:rFonts w:ascii="Times New Roman" w:eastAsia="Times New Roman" w:hAnsi="Times New Roman" w:cs="Times New Roman"/>
          <w:sz w:val="28"/>
          <w:szCs w:val="28"/>
        </w:rPr>
        <w:t>1.6.      основное место работы или службы, занимаемая должность (в случае отсутствия основного места работы или службы – род занятий) кандидата;</w:t>
      </w:r>
    </w:p>
    <w:p w:rsidR="00623B51" w:rsidRPr="00623B51" w:rsidRDefault="00623B51" w:rsidP="00623B5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3B51">
        <w:rPr>
          <w:rFonts w:ascii="Times New Roman" w:eastAsia="Times New Roman" w:hAnsi="Times New Roman" w:cs="Times New Roman"/>
          <w:sz w:val="28"/>
          <w:szCs w:val="28"/>
        </w:rPr>
        <w:t>1.7.      сведения о том, что кандидат является депутатом на непостоянной основе, с указанием наименования представительного органа;</w:t>
      </w:r>
    </w:p>
    <w:p w:rsidR="00623B51" w:rsidRPr="00623B51" w:rsidRDefault="00623B51" w:rsidP="00623B5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3B51">
        <w:rPr>
          <w:rFonts w:ascii="Times New Roman" w:eastAsia="Times New Roman" w:hAnsi="Times New Roman" w:cs="Times New Roman"/>
          <w:sz w:val="28"/>
          <w:szCs w:val="28"/>
        </w:rPr>
        <w:t xml:space="preserve">1.8.      принадлежность кандидата к политической партии либо к иному общественному объединению, зарегистрированному не </w:t>
      </w:r>
      <w:proofErr w:type="gramStart"/>
      <w:r w:rsidRPr="00623B51">
        <w:rPr>
          <w:rFonts w:ascii="Times New Roman" w:eastAsia="Times New Roman" w:hAnsi="Times New Roman" w:cs="Times New Roman"/>
          <w:sz w:val="28"/>
          <w:szCs w:val="28"/>
        </w:rPr>
        <w:t>позднее</w:t>
      </w:r>
      <w:proofErr w:type="gramEnd"/>
      <w:r w:rsidRPr="00623B51">
        <w:rPr>
          <w:rFonts w:ascii="Times New Roman" w:eastAsia="Times New Roman" w:hAnsi="Times New Roman" w:cs="Times New Roman"/>
          <w:sz w:val="28"/>
          <w:szCs w:val="28"/>
        </w:rPr>
        <w:t xml:space="preserve"> чем за один год до дня голосования в установленном законом порядке, статус кандидата в этой политической партии (общественном объединении), если кандидатом указаны эти сведения.</w:t>
      </w:r>
    </w:p>
    <w:p w:rsidR="00623B51" w:rsidRPr="00623B51" w:rsidRDefault="00623B51" w:rsidP="00623B51">
      <w:pPr>
        <w:spacing w:after="0" w:line="240" w:lineRule="auto"/>
        <w:ind w:left="705"/>
        <w:rPr>
          <w:rFonts w:ascii="Times New Roman" w:eastAsia="Times New Roman" w:hAnsi="Times New Roman" w:cs="Times New Roman"/>
          <w:sz w:val="28"/>
          <w:szCs w:val="28"/>
        </w:rPr>
      </w:pPr>
      <w:r w:rsidRPr="00623B51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623B51" w:rsidRPr="00623B51" w:rsidRDefault="00623B51" w:rsidP="00623B51">
      <w:pPr>
        <w:spacing w:after="0" w:line="240" w:lineRule="auto"/>
        <w:ind w:left="705"/>
        <w:rPr>
          <w:rFonts w:ascii="Times New Roman" w:eastAsia="Times New Roman" w:hAnsi="Times New Roman" w:cs="Times New Roman"/>
          <w:sz w:val="20"/>
          <w:szCs w:val="20"/>
        </w:rPr>
      </w:pPr>
      <w:r w:rsidRPr="00623B51">
        <w:rPr>
          <w:rFonts w:ascii="Verdana" w:eastAsia="Times New Roman" w:hAnsi="Verdana" w:cs="Times New Roman"/>
          <w:sz w:val="20"/>
          <w:szCs w:val="20"/>
        </w:rPr>
        <w:t> </w:t>
      </w:r>
    </w:p>
    <w:p w:rsidR="00623B51" w:rsidRPr="00623B51" w:rsidRDefault="00623B51" w:rsidP="00623B51">
      <w:pPr>
        <w:spacing w:after="0" w:line="240" w:lineRule="auto"/>
        <w:ind w:left="705"/>
        <w:rPr>
          <w:rFonts w:ascii="Times New Roman" w:eastAsia="Times New Roman" w:hAnsi="Times New Roman" w:cs="Times New Roman"/>
          <w:sz w:val="20"/>
          <w:szCs w:val="20"/>
        </w:rPr>
      </w:pPr>
      <w:r w:rsidRPr="00623B51">
        <w:rPr>
          <w:rFonts w:ascii="Verdana" w:eastAsia="Times New Roman" w:hAnsi="Verdana" w:cs="Times New Roman"/>
          <w:sz w:val="20"/>
          <w:szCs w:val="20"/>
        </w:rPr>
        <w:t> </w:t>
      </w:r>
    </w:p>
    <w:p w:rsidR="00623B51" w:rsidRPr="00623B51" w:rsidRDefault="00623B51" w:rsidP="00623B51">
      <w:pPr>
        <w:spacing w:after="0" w:line="240" w:lineRule="auto"/>
        <w:ind w:left="705"/>
        <w:rPr>
          <w:rFonts w:ascii="Times New Roman" w:eastAsia="Times New Roman" w:hAnsi="Times New Roman" w:cs="Times New Roman"/>
          <w:sz w:val="20"/>
          <w:szCs w:val="20"/>
        </w:rPr>
      </w:pPr>
      <w:r w:rsidRPr="00623B51">
        <w:rPr>
          <w:rFonts w:ascii="Verdana" w:eastAsia="Times New Roman" w:hAnsi="Verdana" w:cs="Times New Roman"/>
          <w:sz w:val="20"/>
          <w:szCs w:val="20"/>
        </w:rPr>
        <w:t> </w:t>
      </w:r>
    </w:p>
    <w:p w:rsidR="004D39E6" w:rsidRDefault="004D39E6"/>
    <w:sectPr w:rsidR="004D39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623B51"/>
    <w:rsid w:val="004D39E6"/>
    <w:rsid w:val="00623B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23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23B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0932DD5877D5AC48AC6C233FA7A20B03480111D0F9882AEC74A9C0D105F14925F7E289F2B858128B30DEBDE5C9H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494</Words>
  <Characters>2818</Characters>
  <Application>Microsoft Office Word</Application>
  <DocSecurity>0</DocSecurity>
  <Lines>23</Lines>
  <Paragraphs>6</Paragraphs>
  <ScaleCrop>false</ScaleCrop>
  <Company>Microsoft</Company>
  <LinksUpToDate>false</LinksUpToDate>
  <CharactersWithSpaces>3306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2</cp:revision>
  <dcterms:created xsi:type="dcterms:W3CDTF">2017-02-14T06:53:00Z</dcterms:created>
  <dcterms:modified xsi:type="dcterms:W3CDTF">2017-02-14T06:53:00Z</dcterms:modified>
</cp:coreProperties>
</file>