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DFA" w:rsidRPr="00506DFA" w:rsidRDefault="00506DFA" w:rsidP="00506DFA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DFA" w:rsidRPr="00506DFA" w:rsidRDefault="00506DFA" w:rsidP="00506DFA">
      <w:pPr>
        <w:keepNext/>
        <w:spacing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506DFA" w:rsidRPr="00506DFA" w:rsidRDefault="00506DFA" w:rsidP="00506DFA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506DFA" w:rsidRPr="00506DFA" w:rsidRDefault="00506DFA" w:rsidP="00506DF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Cs w:val="28"/>
          <w:lang w:eastAsia="ru-RU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506DFA" w:rsidRPr="00506DFA" w:rsidRDefault="00506DFA" w:rsidP="00506DFA">
      <w:pPr>
        <w:keepNext/>
        <w:spacing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ПОСТАНОВЛЕНИЕ</w:t>
      </w:r>
    </w:p>
    <w:p w:rsidR="00506DFA" w:rsidRPr="00506DFA" w:rsidRDefault="00506DFA" w:rsidP="00506DFA">
      <w:pPr>
        <w:spacing w:after="200" w:line="276" w:lineRule="auto"/>
        <w:jc w:val="left"/>
        <w:rPr>
          <w:rFonts w:ascii="Times New Roman" w:eastAsia="Times New Roman" w:hAnsi="Times New Roman" w:cs="Times New Roman"/>
          <w:sz w:val="16"/>
          <w:lang w:eastAsia="ru-RU"/>
        </w:rPr>
      </w:pPr>
    </w:p>
    <w:p w:rsidR="00506DFA" w:rsidRPr="00506DFA" w:rsidRDefault="00506DFA" w:rsidP="00506DFA">
      <w:pPr>
        <w:spacing w:after="200"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506DFA">
        <w:rPr>
          <w:rFonts w:ascii="Times New Roman" w:eastAsia="Times New Roman" w:hAnsi="Times New Roman" w:cs="Times New Roman"/>
          <w:lang w:eastAsia="ru-RU"/>
        </w:rPr>
        <w:t xml:space="preserve">17 июля </w:t>
      </w:r>
      <w:smartTag w:uri="urn:schemas-microsoft-com:office:smarttags" w:element="metricconverter">
        <w:smartTagPr>
          <w:attr w:name="ProductID" w:val="2015 г"/>
        </w:smartTagPr>
        <w:r w:rsidRPr="00506DFA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506DFA">
        <w:rPr>
          <w:rFonts w:ascii="Times New Roman" w:eastAsia="Times New Roman" w:hAnsi="Times New Roman" w:cs="Times New Roman"/>
          <w:lang w:eastAsia="ru-RU"/>
        </w:rPr>
        <w:t xml:space="preserve">.                                 </w:t>
      </w:r>
      <w:r w:rsidRPr="00506DFA">
        <w:rPr>
          <w:rFonts w:ascii="Times New Roman" w:eastAsia="Times New Roman" w:hAnsi="Times New Roman" w:cs="Times New Roman"/>
          <w:lang w:eastAsia="ru-RU"/>
        </w:rPr>
        <w:tab/>
      </w:r>
      <w:r w:rsidRPr="00506DFA">
        <w:rPr>
          <w:rFonts w:ascii="Times New Roman" w:eastAsia="Times New Roman" w:hAnsi="Times New Roman" w:cs="Times New Roman"/>
          <w:lang w:eastAsia="ru-RU"/>
        </w:rPr>
        <w:tab/>
      </w:r>
      <w:r w:rsidRPr="00506DFA">
        <w:rPr>
          <w:rFonts w:ascii="Times New Roman" w:eastAsia="Times New Roman" w:hAnsi="Times New Roman" w:cs="Times New Roman"/>
          <w:lang w:eastAsia="ru-RU"/>
        </w:rPr>
        <w:tab/>
      </w:r>
      <w:r w:rsidRPr="00506DFA">
        <w:rPr>
          <w:rFonts w:ascii="Times New Roman" w:eastAsia="Times New Roman" w:hAnsi="Times New Roman" w:cs="Times New Roman"/>
          <w:lang w:eastAsia="ru-RU"/>
        </w:rPr>
        <w:tab/>
      </w:r>
      <w:r w:rsidRPr="00506DFA">
        <w:rPr>
          <w:rFonts w:ascii="Times New Roman" w:eastAsia="Times New Roman" w:hAnsi="Times New Roman" w:cs="Times New Roman"/>
          <w:lang w:eastAsia="ru-RU"/>
        </w:rPr>
        <w:tab/>
      </w:r>
      <w:r w:rsidRPr="00506DFA">
        <w:rPr>
          <w:rFonts w:ascii="Times New Roman" w:eastAsia="Times New Roman" w:hAnsi="Times New Roman" w:cs="Times New Roman"/>
          <w:lang w:eastAsia="ru-RU"/>
        </w:rPr>
        <w:tab/>
        <w:t>№ 148-1</w:t>
      </w:r>
    </w:p>
    <w:p w:rsidR="00506DFA" w:rsidRPr="00506DFA" w:rsidRDefault="00506DFA" w:rsidP="00506DFA">
      <w:pPr>
        <w:tabs>
          <w:tab w:val="left" w:pos="4060"/>
        </w:tabs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506DFA">
        <w:rPr>
          <w:rFonts w:ascii="Times New Roman" w:eastAsia="Times New Roman" w:hAnsi="Times New Roman" w:cs="Times New Roman"/>
          <w:lang w:eastAsia="ru-RU"/>
        </w:rPr>
        <w:t>с. Чалтырь</w:t>
      </w:r>
    </w:p>
    <w:p w:rsidR="00506DFA" w:rsidRPr="00506DFA" w:rsidRDefault="00506DFA" w:rsidP="00506DFA">
      <w:pPr>
        <w:tabs>
          <w:tab w:val="left" w:pos="708"/>
        </w:tabs>
        <w:spacing w:after="120" w:line="276" w:lineRule="auto"/>
        <w:ind w:left="1260" w:right="1440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предложении по выделению специальных мест для размещения печатных агитационных материалов по выборам Губернатора Ростовской области на территории избирательных участков </w:t>
      </w:r>
    </w:p>
    <w:p w:rsidR="00506DFA" w:rsidRPr="00506DFA" w:rsidRDefault="00506DFA" w:rsidP="00506DF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506DFA" w:rsidRPr="00506DFA" w:rsidRDefault="00506DFA" w:rsidP="00506DFA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          </w:t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В соответствии с ч. 7 ст. 38 Областного закона «О выборах Губернатора Ростовской области», </w:t>
      </w:r>
    </w:p>
    <w:p w:rsidR="00506DFA" w:rsidRPr="00506DFA" w:rsidRDefault="00506DFA" w:rsidP="00506DFA">
      <w:pPr>
        <w:ind w:firstLine="709"/>
        <w:rPr>
          <w:rFonts w:ascii="Times New Roman" w:eastAsia="Times New Roman" w:hAnsi="Times New Roman" w:cs="Times New Roman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506DFA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r w:rsidRPr="00506DFA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</w:t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506DFA" w:rsidRPr="00506DFA" w:rsidRDefault="00506DFA" w:rsidP="00506DFA">
      <w:pPr>
        <w:spacing w:after="12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506DFA" w:rsidRPr="00506DFA" w:rsidRDefault="00506DFA" w:rsidP="00506DFA">
      <w:pPr>
        <w:tabs>
          <w:tab w:val="left" w:pos="708"/>
        </w:tabs>
        <w:spacing w:after="120" w:line="360" w:lineRule="auto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       1.  </w:t>
      </w:r>
      <w:r w:rsidRPr="00506DFA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Предложить Главе Администрации </w:t>
      </w:r>
      <w:proofErr w:type="spellStart"/>
      <w:r w:rsidRPr="00506DFA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принять постановление о выделении на территории каждого избирательного участка специальных мест для размещения печатных агитационных материалов по выборам </w:t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>Губернатора Ростовской области</w:t>
      </w:r>
      <w:r w:rsidRPr="00506DFA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(перечень мест прилагается).  </w:t>
      </w:r>
      <w:r w:rsidRPr="00506DFA">
        <w:rPr>
          <w:rFonts w:ascii="Times New Roman" w:eastAsia="Arial Unicode MS" w:hAnsi="Times New Roman" w:cs="Times New Roman"/>
          <w:bCs/>
          <w:szCs w:val="28"/>
          <w:lang w:eastAsia="ru-RU"/>
        </w:rPr>
        <w:t xml:space="preserve"> </w:t>
      </w:r>
    </w:p>
    <w:p w:rsidR="00506DFA" w:rsidRPr="00506DFA" w:rsidRDefault="00506DFA" w:rsidP="00506DFA">
      <w:pPr>
        <w:spacing w:after="200" w:line="360" w:lineRule="auto"/>
        <w:ind w:right="-1" w:hanging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             2.   Контроль за выполнением настоящего постановления возложить на секретаря комиссии </w:t>
      </w:r>
      <w:proofErr w:type="spellStart"/>
      <w:r w:rsidRPr="00506DFA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 А. Е.</w:t>
      </w:r>
    </w:p>
    <w:p w:rsidR="00506DFA" w:rsidRPr="00506DFA" w:rsidRDefault="00506DFA" w:rsidP="00506DFA">
      <w:pPr>
        <w:spacing w:after="200" w:line="360" w:lineRule="auto"/>
        <w:ind w:right="-1" w:hanging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506DFA" w:rsidRPr="00506DFA" w:rsidRDefault="00506DFA" w:rsidP="00506DFA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506DFA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 Е. Ф.</w:t>
      </w:r>
    </w:p>
    <w:p w:rsidR="00506DFA" w:rsidRPr="00506DFA" w:rsidRDefault="00506DFA" w:rsidP="00506DFA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506DFA" w:rsidRPr="00506DFA" w:rsidRDefault="00506DFA" w:rsidP="00506DFA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506DFA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506DFA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506DFA">
        <w:rPr>
          <w:rFonts w:ascii="Times New Roman" w:eastAsia="Times New Roman" w:hAnsi="Times New Roman" w:cs="Times New Roman"/>
          <w:szCs w:val="28"/>
          <w:lang w:eastAsia="ru-RU"/>
        </w:rPr>
        <w:t xml:space="preserve"> А. Е.</w:t>
      </w:r>
    </w:p>
    <w:p w:rsidR="00506DFA" w:rsidRPr="00506DFA" w:rsidRDefault="00506DFA" w:rsidP="00506DFA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506DFA" w:rsidRPr="00506DFA" w:rsidRDefault="00506DFA" w:rsidP="00506DFA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506DFA" w:rsidRPr="00506DFA" w:rsidRDefault="00506DFA" w:rsidP="00506DFA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6DF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к постановлению</w:t>
      </w:r>
    </w:p>
    <w:p w:rsidR="00506DFA" w:rsidRPr="00506DFA" w:rsidRDefault="00506DFA" w:rsidP="00506DFA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6D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</w:p>
    <w:p w:rsidR="00506DFA" w:rsidRPr="00506DFA" w:rsidRDefault="00506DFA" w:rsidP="00506DFA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6DFA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№ 148-1 от  17.07.2015 г.</w:t>
      </w:r>
    </w:p>
    <w:p w:rsidR="00506DFA" w:rsidRPr="00506DFA" w:rsidRDefault="00506DFA" w:rsidP="00506DFA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506DFA" w:rsidRPr="00506DFA" w:rsidRDefault="00506DFA" w:rsidP="00506DFA">
      <w:pPr>
        <w:spacing w:line="276" w:lineRule="auto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Перечень специальных мест на территории избирательных участков для размещения печатных предвыборных агитационных материалов по выборам Губернатора Ростовской области 13 сентября 2015 года</w:t>
      </w:r>
    </w:p>
    <w:p w:rsidR="00506DFA" w:rsidRPr="00506DFA" w:rsidRDefault="00506DFA" w:rsidP="00506DFA">
      <w:pPr>
        <w:spacing w:line="276" w:lineRule="auto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</w:p>
    <w:p w:rsidR="00506DFA" w:rsidRPr="00506DFA" w:rsidRDefault="00506DFA" w:rsidP="00506DF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Избирательный участок № 1248: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автобусная остановка «Заводская» (с. Большие Салы);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информационный стенд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Большесальской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больницы (с.Большие Салы, ул.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Ленина, 1 а);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информационный стенд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Большесальской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средней школы № 8 (с. Большие Салы, ул.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Оганяна, 7).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Избирательный участок № 1249: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информационный стенд правления СПК «Колос» (с. Большие Салы, ул. Советская. 7);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автобусная остановка на пересечении улиц Ленина и Кооперативная (с. Большие Салы).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Избирательный участок № 1250: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магазин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36 (с.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Несветай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Центральная,1);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информационный стенд (с.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Несветай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 ул. Центральная и ул. Ленина).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Избирательный участок № 1251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Администрации Калининского сельского поселения (х.Калинин, ул.1-я Советская,3);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железнодорожной станции «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Хапры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» (х.Калинин, ул. Кривоноса, 14а);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магазина «Донец» (х. Калинин, ул. Набережная, 104а).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магазина ИП Бирюкова В.А. (х.Калинин, ул. 50 лет Победы, 1а).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-остановочные площадки рейсового автобуса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Избирательный участок № 1252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ИП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Момотов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(х.Калинин, ул.Школьная, 174а);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 ИП Мартышкин В.А. (х.Калинин, ул. Заводская, 1а).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-остановочные площадки рейсового автобуса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Избирательный участок № 1253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автобусная остановка по маршруту №127 по улице Ленина,61 и ул. Ордженикидзе,34 (х.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Ленинаван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здание магазина №25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х.Ленинаван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Ленина,8);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доска объявлений в санпропускнике МТФ №3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х.Ленинаван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Ленина,3).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Избирательный участок № 1254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доска объявлений (х.Ленинакан, ул.Трудовая и пер. Дзержинского);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остановочный павильон школьного автобуса (х.Ленинакан, пер. Дзержинского).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Избирательный участок № 1255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доска объявлений напротив детского сада (х. Красный Крым, ул.Туманяна,19);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доска объявлений возле магазина «Светлана» (х. Красный Крым, ул.Туманяна,59).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Избирательный участок № 1256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доска объявлений (с. Султан Салы, ул.Мясникяна,10,магазин №26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автобусная остановка (с.Султан Салы, ул.Селиверстова,25).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 . Избирательный участок № 1257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ОАО «Крымское АТП» (с.Крым, 5-я линия,1);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административное здание ООО «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Автоцентр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» (с.Крым, 1-й тупик,1);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автобусные остановки по маршруту № 121 (с.Крым).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-детский сад «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Аревик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Избирательный участок № 1258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06DFA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здание Администрации Крымского сельского поселения  (с.Крым,   ул.Комсомольская,2);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правление колхоза имени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Лукашина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(с.Крым, 8-я линия, 19);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автобусные остановки по маршруту № 121 (с.Крым);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амбулатория (ул.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Мясникяна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крымская средняя школа № 5 (с.Крым,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ул.Лукашина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53).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Избирательный участок № 1259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амбулатория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х.Хапры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пер. Семашко);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пищеблока детского сада «Ромашка»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х.Хапры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ул.Первомайская, 48а);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остановочная площадка рейсового автобуса.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Избирательный участок № 1260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фасад магазина ИП «Донец» 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х.Недвиговка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ул.Ченцова,2);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фасад магазина № 49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х.Недвиговка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ул.Ченцова,138);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остановочные площадки рейсового автобуса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х.Недвиговка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14. Избирательный участок №  1261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остановочные площадки рейсового автобуса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-детский сад «Сказка»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-здание амбулатории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Избирательный участок № 1262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мастерских СПК «Пролетарская диктатура» (х.Веселый);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информационный стенд Веселовской средней школы №17 (х.Веселый, ул.Ленина,41);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06DFA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информационный стенд МДОУ «Колокольчик» (х.Веселый, ул.Ленина,18а);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магазин № 50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(п. Щедрый, ул. Центральная).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16. Избирательный участок № 1263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45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(сл.Петровка, ул.Советская,26);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Литвинцова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(сл.Петровка, ул.Октябрьская,30);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средней школы № 6 (сл.Петровка, ул.Победы,13);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ПСХК «Александровский» - бригада №1 (х.Савченко);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40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(х.Савченко, ул.Заречная,18);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здание бывшего магазина № 41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с.Карпо-Николаевка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Ростовская,31).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Избирательный участок № 1264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55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(с.Александровка 2-я, ул.Центральная,33);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ПСХК «Александровский»: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контора (с.Александровка 2-я,ул.Центральная,46);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столовая (с.Александровка 2-я,ул.Центральная,44);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гараж (с.Александровка 2-я,ул.Новая,12);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центральная ремонтная мастерская (с.Александровка 2-я,ул.Новая,11);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здание школы № 19 (с.Александровка 2-я,ул.Новая,10);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38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(с.Калмыково, ул.Российская,39);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42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с.Валуево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ул.Пролетарская,4).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18. Избирательный участок № 1265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информационный стенд ФАП (х.Чкалова, ул. Центральная);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информационный стенд МКУК «Библиотека Петровского сельского поселения» (х.Чкалова,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Нижняя, 13).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 Избирательный участок №1266 (здание Администрации)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 «Универмаг» (с.Чалтырь, ул. Ростовская);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мебельный магазин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(с.Чалтырь, ул.6-я линия,26);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7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(с.Чалтырь, ул. Мясникяна,65);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21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(с.Чалтырь, ул.Ленина,35);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Детская Школа Искусств (с.Чалтырь, ул.Ленина,34);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информационные щиты автобусных остановок по маршруту № 121 (с.Чалтырь);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информационные щит перед Детской Школой Искусств (с. Чалтырь, ул. Ленина, 34);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магазины индивидуальных предпринимателей.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20. Избирательный участок № 1267 (СОШ №2)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11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(с.Чалтырь, ул.6-я линия, 50);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гараж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колагрохоза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им.Мясникяна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(с.Чалтырь, ул.Октябрьская,53);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информационные щиты автобусных остановок по маршруту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авт.№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121 (с.Чалтырь);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информационный стенд по ул.Октябрьская, через дорогу от помещения избирательного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участка;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информационный стенд по ул. Октябрьская, через дорогу от помещения избирательного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участка;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магазины индивидуальных предпринимателей.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21. Избирательный участок № 1268 (СОШ№ 3)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информационные стенды многоэтажных  жилых домов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жилпоселка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«Дон-25» (с.Чалтырь);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информационные щиты автобусных остановок по маршруту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авт.№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121-А (с.Чалтырь);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магазины индивидуальных предпринимателей.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 Избирательный участок № 1269 (</w:t>
      </w:r>
      <w:proofErr w:type="spellStart"/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к-з</w:t>
      </w:r>
      <w:proofErr w:type="spellEnd"/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им. </w:t>
      </w:r>
      <w:proofErr w:type="spellStart"/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Мясникяна</w:t>
      </w:r>
      <w:proofErr w:type="spellEnd"/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12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(с.Чалтырь, 2-я линия,33 «б»);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информационные щиты автобусных остановок по маршруту № 121 (с.Чалтырь);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магазины индивидуальных предпринимателей.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23. Избирательный участок № 1270 (СОШ №11)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клуб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СПК-колхоза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им.Шаумяна (с.Чалтырь, ул.Туманяна,25);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информационные щиты автобусных остановок по маршруту № 121-А (с.Чалтырь);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магазины индивидуальных предпринимателей.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24. Избирательный участок № 1271 (спорткомплекс) 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8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(с.Чалтырь, ул.Красноармейская,10а);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контора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СПК-колхоза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им.Шаумяна (с.Чалтырь,ул.Красноармейская,63д);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информационные щиты автобусных остановок по маршруту № 121-А (с.Чалтырь);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магазины индивидуальных предпринимателей.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25. Избирательный участок № 1272 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магазин № 10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Мясниковского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райПО</w:t>
      </w:r>
      <w:proofErr w:type="spellEnd"/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(х.Мокрый Чалтырь, ул.Ленина,2а);</w:t>
      </w:r>
    </w:p>
    <w:p w:rsidR="00506DFA" w:rsidRPr="00506DFA" w:rsidRDefault="00506DFA" w:rsidP="00506DFA">
      <w:pPr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магазины индивидуальных предпринимателей.</w:t>
      </w:r>
    </w:p>
    <w:p w:rsidR="00333FE0" w:rsidRDefault="00506DFA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C3F81"/>
    <w:multiLevelType w:val="hybridMultilevel"/>
    <w:tmpl w:val="0FDA94D2"/>
    <w:lvl w:ilvl="0" w:tplc="0AB4F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06DFA"/>
    <w:rsid w:val="002A6B8B"/>
    <w:rsid w:val="00483F24"/>
    <w:rsid w:val="00506DFA"/>
    <w:rsid w:val="00590B42"/>
    <w:rsid w:val="005F5948"/>
    <w:rsid w:val="007F7749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6D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D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1212</Words>
  <Characters>6909</Characters>
  <Application>Microsoft Office Word</Application>
  <DocSecurity>0</DocSecurity>
  <Lines>57</Lines>
  <Paragraphs>16</Paragraphs>
  <ScaleCrop>false</ScaleCrop>
  <Company/>
  <LinksUpToDate>false</LinksUpToDate>
  <CharactersWithSpaces>8105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2017-02-09T08:08:00Z</dcterms:created>
  <dcterms:modified xsi:type="dcterms:W3CDTF">2017-02-09T08:09:00Z</dcterms:modified>
</cp:coreProperties>
</file>