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0F5C0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F5C05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66B07">
        <w:rPr>
          <w:rFonts w:ascii="Times New Roman" w:eastAsia="Times New Roman" w:hAnsi="Times New Roman" w:cs="Times New Roman"/>
          <w:sz w:val="28"/>
          <w:szCs w:val="24"/>
        </w:rPr>
        <w:t>1</w:t>
      </w:r>
      <w:r w:rsidR="00D603D2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D603D2" w:rsidRDefault="00D603D2" w:rsidP="00D603D2">
      <w:pPr>
        <w:pStyle w:val="21"/>
        <w:spacing w:after="360" w:line="240" w:lineRule="auto"/>
        <w:ind w:left="851" w:right="708"/>
        <w:jc w:val="both"/>
        <w:rPr>
          <w:b/>
          <w:sz w:val="28"/>
          <w:szCs w:val="28"/>
        </w:rPr>
      </w:pPr>
      <w:r w:rsidRPr="0029465C">
        <w:rPr>
          <w:b/>
          <w:sz w:val="28"/>
          <w:szCs w:val="28"/>
        </w:rPr>
        <w:t xml:space="preserve">О применении технологии изготовления протокола  участковой избирательной комиссии об итогах голосования с машиночитаемым кодом и ускоренного ввода данных протокола участковой </w:t>
      </w:r>
      <w:r>
        <w:rPr>
          <w:b/>
          <w:sz w:val="28"/>
          <w:szCs w:val="28"/>
        </w:rPr>
        <w:t xml:space="preserve">комиссии об итогах голосования </w:t>
      </w:r>
      <w:r w:rsidRPr="0029465C">
        <w:rPr>
          <w:b/>
          <w:sz w:val="28"/>
          <w:szCs w:val="28"/>
        </w:rPr>
        <w:t>в Государственную автоматизированную систему</w:t>
      </w:r>
      <w:r>
        <w:rPr>
          <w:b/>
          <w:sz w:val="28"/>
          <w:szCs w:val="28"/>
        </w:rPr>
        <w:t xml:space="preserve"> Российской Федерации «Выборы» </w:t>
      </w:r>
      <w:r w:rsidRPr="0029465C">
        <w:rPr>
          <w:b/>
          <w:sz w:val="28"/>
          <w:szCs w:val="28"/>
        </w:rPr>
        <w:t xml:space="preserve">с использованием машиночитаемого кода на дополнительных выборах  депутатов Собрания депутатов </w:t>
      </w:r>
      <w:r>
        <w:rPr>
          <w:b/>
          <w:sz w:val="28"/>
          <w:szCs w:val="28"/>
        </w:rPr>
        <w:t>Калининского</w:t>
      </w:r>
      <w:r w:rsidRPr="0029465C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Мясниковского</w:t>
      </w:r>
      <w:r w:rsidRPr="0029465C">
        <w:rPr>
          <w:b/>
          <w:sz w:val="28"/>
          <w:szCs w:val="28"/>
        </w:rPr>
        <w:t xml:space="preserve"> района Ростовской области четвертого созыва по </w:t>
      </w:r>
      <w:r>
        <w:rPr>
          <w:b/>
          <w:sz w:val="28"/>
          <w:szCs w:val="28"/>
        </w:rPr>
        <w:t>Калининскому</w:t>
      </w:r>
      <w:r w:rsidRPr="002946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</w:t>
      </w:r>
      <w:r w:rsidRPr="0029465C">
        <w:rPr>
          <w:b/>
          <w:sz w:val="28"/>
          <w:szCs w:val="28"/>
        </w:rPr>
        <w:t xml:space="preserve">мандатному избирательному округу № </w:t>
      </w:r>
      <w:r>
        <w:rPr>
          <w:b/>
          <w:sz w:val="28"/>
          <w:szCs w:val="28"/>
        </w:rPr>
        <w:t>2</w:t>
      </w:r>
      <w:r w:rsidRPr="0029465C">
        <w:rPr>
          <w:b/>
          <w:sz w:val="28"/>
          <w:szCs w:val="28"/>
        </w:rPr>
        <w:t xml:space="preserve"> и дополнительных выборах  депутатов Собрания депутатов </w:t>
      </w:r>
      <w:r>
        <w:rPr>
          <w:b/>
          <w:sz w:val="28"/>
          <w:szCs w:val="28"/>
        </w:rPr>
        <w:t>Крымского</w:t>
      </w:r>
      <w:r w:rsidRPr="0029465C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Мясниковского</w:t>
      </w:r>
      <w:r w:rsidRPr="0029465C">
        <w:rPr>
          <w:b/>
          <w:sz w:val="28"/>
          <w:szCs w:val="28"/>
        </w:rPr>
        <w:t xml:space="preserve"> района Ростовской области четвертого созыва по </w:t>
      </w:r>
      <w:r>
        <w:rPr>
          <w:b/>
          <w:sz w:val="28"/>
          <w:szCs w:val="28"/>
        </w:rPr>
        <w:t>Крымскому</w:t>
      </w:r>
      <w:r w:rsidRPr="002946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</w:t>
      </w:r>
      <w:r w:rsidRPr="0029465C">
        <w:rPr>
          <w:b/>
          <w:sz w:val="28"/>
          <w:szCs w:val="28"/>
        </w:rPr>
        <w:t xml:space="preserve">мандатному избирательному округу № </w:t>
      </w:r>
      <w:r>
        <w:rPr>
          <w:b/>
          <w:sz w:val="28"/>
          <w:szCs w:val="28"/>
        </w:rPr>
        <w:t xml:space="preserve">1                        </w:t>
      </w:r>
      <w:r w:rsidRPr="0029465C">
        <w:rPr>
          <w:b/>
          <w:sz w:val="28"/>
          <w:szCs w:val="28"/>
        </w:rPr>
        <w:t xml:space="preserve"> 13 сентября 2020 года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1 постановления Центральной избирательной комиссии Российской Федерации от 15.02.2017 №</w:t>
      </w:r>
      <w:r w:rsidRPr="00D603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74/667-7</w:t>
      </w: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кода»,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03D2" w:rsidRPr="00D603D2" w:rsidRDefault="00D603D2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603D2">
        <w:rPr>
          <w:rFonts w:ascii="Times New Roman" w:eastAsia="Times New Roman" w:hAnsi="Times New Roman" w:cs="Times New Roman"/>
          <w:sz w:val="28"/>
          <w:szCs w:val="24"/>
        </w:rPr>
        <w:t>1. Применить на избирательных участках № 1252 и № 1557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на</w:t>
      </w:r>
      <w:r w:rsidRPr="00D603D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D603D2">
        <w:rPr>
          <w:rFonts w:ascii="Times New Roman" w:hAnsi="Times New Roman" w:cs="Times New Roman"/>
          <w:sz w:val="28"/>
          <w:szCs w:val="28"/>
        </w:rPr>
        <w:t>дополнительных выборах  депутатов Собрания 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 и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D603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дополнительных выборах</w:t>
      </w:r>
      <w:r w:rsidRPr="00D603D2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Крымского </w:t>
      </w:r>
      <w:r w:rsidRPr="00D603D2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четвертого созыва по Крымскому многомандатному избирательному округу № 1                         </w:t>
      </w: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13 сентября 2020 года, </w:t>
      </w:r>
      <w:r w:rsidRPr="00D603D2">
        <w:rPr>
          <w:rFonts w:ascii="Times New Roman" w:eastAsia="Times New Roman" w:hAnsi="Times New Roman" w:cs="Times New Roman"/>
          <w:sz w:val="28"/>
          <w:szCs w:val="24"/>
        </w:rPr>
        <w:t>технологию изготовления протокола участковой избирательной комиссии об итогах голосования с машиночитаемым кодом и ускоренного ввода данных протокола участковой комиссии об итогах голосования в Государственную автоматизированную систему Российской Федерации «Выборы» с использованием машиночитаемого кода.</w:t>
      </w:r>
    </w:p>
    <w:p w:rsidR="00D603D2" w:rsidRPr="00D603D2" w:rsidRDefault="00D603D2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D603D2">
        <w:rPr>
          <w:rFonts w:ascii="Times New Roman" w:eastAsia="Times New Roman" w:hAnsi="Times New Roman" w:cs="Times New Roman"/>
          <w:sz w:val="28"/>
          <w:szCs w:val="24"/>
        </w:rPr>
        <w:t>2. Направить настоящее постановление в Избирательную комиссию Ростовской области для согласования.</w:t>
      </w:r>
    </w:p>
    <w:p w:rsidR="00D603D2" w:rsidRPr="00D603D2" w:rsidRDefault="00D603D2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D603D2">
        <w:rPr>
          <w:rFonts w:ascii="Times New Roman" w:eastAsia="Times New Roman" w:hAnsi="Times New Roman" w:cs="Times New Roman"/>
          <w:sz w:val="28"/>
          <w:szCs w:val="24"/>
        </w:rPr>
        <w:t xml:space="preserve">3.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>Мясниковского</w:t>
      </w:r>
      <w:r w:rsidRPr="00D603D2">
        <w:rPr>
          <w:rFonts w:ascii="Times New Roman" w:eastAsia="Times New Roman" w:hAnsi="Times New Roman" w:cs="Times New Roman"/>
          <w:sz w:val="28"/>
          <w:szCs w:val="24"/>
        </w:rPr>
        <w:t xml:space="preserve"> района Ростовской области </w:t>
      </w:r>
      <w:r w:rsidRPr="00D603D2">
        <w:rPr>
          <w:rFonts w:ascii="Times New Roman" w:eastAsia="Times New Roman" w:hAnsi="Times New Roman" w:cs="Times New Roman"/>
          <w:sz w:val="28"/>
          <w:szCs w:val="24"/>
        </w:rPr>
        <w:br/>
        <w:t>в информационно-телекоммуникационной сети «Интернет».</w:t>
      </w:r>
    </w:p>
    <w:p w:rsidR="00D603D2" w:rsidRPr="00D603D2" w:rsidRDefault="00D603D2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D603D2">
        <w:rPr>
          <w:rFonts w:ascii="Times New Roman" w:eastAsia="Times New Roman" w:hAnsi="Times New Roman" w:cs="Times New Roman"/>
          <w:sz w:val="28"/>
          <w:szCs w:val="24"/>
        </w:rPr>
        <w:t xml:space="preserve">4. Контроль за исполнением настоящего постановления возложить на  заместителя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>Мясниковского</w:t>
      </w:r>
      <w:r w:rsidRPr="00D603D2">
        <w:rPr>
          <w:rFonts w:ascii="Times New Roman" w:eastAsia="Times New Roman" w:hAnsi="Times New Roman" w:cs="Times New Roman"/>
          <w:sz w:val="28"/>
          <w:szCs w:val="24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Гизгизова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D603D2" w:rsidRPr="00D603D2" w:rsidRDefault="00D603D2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794D4A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6B07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83</cp:revision>
  <cp:lastPrinted>2020-02-27T08:44:00Z</cp:lastPrinted>
  <dcterms:created xsi:type="dcterms:W3CDTF">2016-04-13T12:28:00Z</dcterms:created>
  <dcterms:modified xsi:type="dcterms:W3CDTF">2020-08-24T10:49:00Z</dcterms:modified>
</cp:coreProperties>
</file>