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1D67" w:rsidRPr="007F1D67" w:rsidRDefault="007F1D67" w:rsidP="007F1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D67" w:rsidRPr="007F1D67" w:rsidRDefault="007F1D67" w:rsidP="007F1D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7F1D67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7F1D67" w:rsidRPr="007F1D67" w:rsidRDefault="007F1D67" w:rsidP="007F1D6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7F1D67" w:rsidRPr="007F1D67" w:rsidRDefault="007F1D67" w:rsidP="007F1D6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F1D67"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7F1D67" w:rsidRPr="007F1D67" w:rsidRDefault="007F1D67" w:rsidP="007F1D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7F1D67" w:rsidRPr="007F1D67" w:rsidRDefault="007F1D67" w:rsidP="007F1D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7F1D67">
        <w:rPr>
          <w:rFonts w:ascii="Times New Roman" w:eastAsia="Arial Unicode MS" w:hAnsi="Times New Roman" w:cs="Times New Roman"/>
          <w:b/>
          <w:sz w:val="28"/>
          <w:szCs w:val="24"/>
        </w:rPr>
        <w:t xml:space="preserve">     ПОСТАНОВЛЕНИЕ</w:t>
      </w:r>
    </w:p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11 января 2019</w:t>
      </w:r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г.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  <w:t>№ 111-5</w:t>
      </w:r>
    </w:p>
    <w:p w:rsidR="007F1D67" w:rsidRPr="007F1D67" w:rsidRDefault="007F1D67" w:rsidP="007F1D67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1D67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</w:tblGrid>
      <w:tr w:rsidR="007F1D67" w:rsidRPr="007F1D67" w:rsidTr="00B62D54"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1D67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О Плане взаимодействия Территориальной избирательной комиссии Мясниковского района с местными отделениями политических партий на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2019 </w:t>
            </w:r>
            <w:r w:rsidRPr="007F1D67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год</w:t>
            </w:r>
          </w:p>
        </w:tc>
      </w:tr>
    </w:tbl>
    <w:p w:rsidR="007F1D67" w:rsidRPr="007F1D67" w:rsidRDefault="007F1D67" w:rsidP="007F1D6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D67" w:rsidRPr="007F1D67" w:rsidRDefault="007F1D67" w:rsidP="007F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         В соответствии со статьей 21 и 45 Федерального закона «Об основных гарантиях избирательных прав и права на участие в референдуме граждан Российской Федерации», в целях </w:t>
      </w:r>
      <w:proofErr w:type="gramStart"/>
      <w:r w:rsidRPr="007F1D67">
        <w:rPr>
          <w:rFonts w:ascii="Times New Roman" w:eastAsia="Times New Roman" w:hAnsi="Times New Roman" w:cs="Times New Roman"/>
          <w:sz w:val="28"/>
          <w:szCs w:val="24"/>
        </w:rPr>
        <w:t>обеспечения гарантий прав граждан Российской Федерации</w:t>
      </w:r>
      <w:proofErr w:type="gramEnd"/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на получение информации о выборах, заслушав ин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формацию председателя комиссии Т. В.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Гизгизова</w:t>
      </w:r>
      <w:proofErr w:type="spellEnd"/>
      <w:r w:rsidRPr="007F1D67">
        <w:rPr>
          <w:rFonts w:ascii="Times New Roman" w:eastAsia="Times New Roman" w:hAnsi="Times New Roman" w:cs="Times New Roman"/>
          <w:sz w:val="28"/>
          <w:szCs w:val="24"/>
        </w:rPr>
        <w:t>,</w:t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F1D67" w:rsidRPr="007F1D67" w:rsidRDefault="007F1D67" w:rsidP="007F1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67" w:rsidRPr="007F1D67" w:rsidRDefault="007F1D67" w:rsidP="007F1D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ПОСТАНОВЛЯЕТ:</w:t>
      </w:r>
    </w:p>
    <w:p w:rsidR="007F1D67" w:rsidRPr="007F1D67" w:rsidRDefault="007F1D67" w:rsidP="007F1D67">
      <w:pPr>
        <w:spacing w:after="0" w:line="360" w:lineRule="auto"/>
        <w:ind w:left="705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F1D67" w:rsidRPr="007F1D67" w:rsidRDefault="007F1D67" w:rsidP="007F1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      1. Утвердить План взаимодействия Территориальной избирательной комиссии Мясниковского района с  местными отделениями  политических партий на </w:t>
      </w:r>
      <w:r>
        <w:rPr>
          <w:rFonts w:ascii="Times New Roman" w:eastAsia="Times New Roman" w:hAnsi="Times New Roman" w:cs="Times New Roman"/>
          <w:sz w:val="28"/>
          <w:szCs w:val="24"/>
        </w:rPr>
        <w:t>2019 год</w:t>
      </w:r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(Приложение №1).</w:t>
      </w:r>
    </w:p>
    <w:p w:rsidR="007F1D67" w:rsidRPr="007F1D67" w:rsidRDefault="007F1D67" w:rsidP="007F1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     2. </w:t>
      </w:r>
      <w:proofErr w:type="gramStart"/>
      <w:r w:rsidRPr="007F1D67">
        <w:rPr>
          <w:rFonts w:ascii="Times New Roman" w:eastAsia="Times New Roman" w:hAnsi="Times New Roman" w:cs="Times New Roman"/>
          <w:sz w:val="28"/>
          <w:szCs w:val="24"/>
        </w:rPr>
        <w:t>Контроль за</w:t>
      </w:r>
      <w:proofErr w:type="gramEnd"/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выполнением настоящего постановления возложить на председателя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Гизгизова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7F1D67" w:rsidRPr="007F1D67" w:rsidRDefault="007F1D67" w:rsidP="007F1D67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F1D67" w:rsidRPr="007F1D67" w:rsidRDefault="007F1D67" w:rsidP="007F1D67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F1D67" w:rsidRPr="007F1D67" w:rsidRDefault="007F1D67" w:rsidP="007F1D6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sz w:val="28"/>
          <w:szCs w:val="28"/>
        </w:rPr>
        <w:tab/>
        <w:t>Председатель комиссии</w:t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  <w:r w:rsidRPr="007F1D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F1D67" w:rsidRPr="007F1D67" w:rsidRDefault="007F1D67" w:rsidP="007F1D6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67" w:rsidRPr="007F1D67" w:rsidRDefault="007F1D67" w:rsidP="007F1D6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F1D67" w:rsidRPr="007F1D67" w:rsidRDefault="007F1D67" w:rsidP="007F1D67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Секретарь комиссии</w:t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7F1D67" w:rsidRPr="007F1D67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F1D67" w:rsidRPr="007F1D67" w:rsidRDefault="007F1D67" w:rsidP="007F1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1D67" w:rsidRPr="007F1D67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F1D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к постановлению </w:t>
      </w:r>
    </w:p>
    <w:p w:rsidR="007F1D67" w:rsidRPr="007F1D67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F1D67">
        <w:rPr>
          <w:rFonts w:ascii="Times New Roman" w:eastAsia="Times New Roman" w:hAnsi="Times New Roman" w:cs="Times New Roman"/>
          <w:sz w:val="24"/>
          <w:szCs w:val="24"/>
        </w:rPr>
        <w:t xml:space="preserve">территориальной избирательной </w:t>
      </w:r>
    </w:p>
    <w:p w:rsidR="007F1D67" w:rsidRPr="007F1D67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F1D67">
        <w:rPr>
          <w:rFonts w:ascii="Times New Roman" w:eastAsia="Times New Roman" w:hAnsi="Times New Roman" w:cs="Times New Roman"/>
          <w:sz w:val="24"/>
          <w:szCs w:val="24"/>
        </w:rPr>
        <w:t xml:space="preserve">комиссии Мясниковского района </w:t>
      </w:r>
    </w:p>
    <w:p w:rsidR="007F1D67" w:rsidRPr="007F1D67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F1D6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11.01.2019</w:t>
      </w:r>
      <w:r w:rsidRPr="007F1D6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</w:rPr>
        <w:t>111-5</w:t>
      </w:r>
    </w:p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1D67" w:rsidRPr="007F1D67" w:rsidRDefault="007F1D67" w:rsidP="007F1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1D67">
        <w:rPr>
          <w:rFonts w:ascii="Times New Roman" w:eastAsia="Times New Roman" w:hAnsi="Times New Roman" w:cs="Times New Roman"/>
          <w:b/>
          <w:sz w:val="28"/>
          <w:szCs w:val="24"/>
        </w:rPr>
        <w:t>ПЛАН</w:t>
      </w:r>
    </w:p>
    <w:p w:rsidR="007F1D67" w:rsidRPr="007F1D67" w:rsidRDefault="007F1D67" w:rsidP="007F1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1D67">
        <w:rPr>
          <w:rFonts w:ascii="Times New Roman" w:eastAsia="Times New Roman" w:hAnsi="Times New Roman" w:cs="Times New Roman"/>
          <w:b/>
          <w:sz w:val="28"/>
          <w:szCs w:val="24"/>
        </w:rPr>
        <w:t>взаимодействия Территориальной избирательной комиссии Мясниковского района с  местными отделениями  политических</w:t>
      </w:r>
    </w:p>
    <w:p w:rsidR="007F1D67" w:rsidRPr="007F1D67" w:rsidRDefault="007F1D67" w:rsidP="007F1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7F1D67">
        <w:rPr>
          <w:rFonts w:ascii="Times New Roman" w:eastAsia="Times New Roman" w:hAnsi="Times New Roman" w:cs="Times New Roman"/>
          <w:b/>
          <w:sz w:val="28"/>
          <w:szCs w:val="24"/>
        </w:rPr>
        <w:t xml:space="preserve"> партий на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2019 год</w:t>
      </w:r>
    </w:p>
    <w:p w:rsidR="007F1D67" w:rsidRPr="007F1D67" w:rsidRDefault="007F1D67" w:rsidP="007F1D67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6"/>
        <w:gridCol w:w="4981"/>
        <w:gridCol w:w="1700"/>
        <w:gridCol w:w="2503"/>
      </w:tblGrid>
      <w:tr w:rsidR="007F1D67" w:rsidRPr="007F1D67" w:rsidTr="00B62D54"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№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п/п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Мероприятия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Срок исполнения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Ответственный за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выполнение</w:t>
            </w:r>
          </w:p>
        </w:tc>
      </w:tr>
      <w:tr w:rsidR="007F1D67" w:rsidRPr="007F1D67" w:rsidTr="00B62D54"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Организация правового обучения членов политических партий как потенциальных членов избирательных комиссий с правом решающего и совещательного голоса, наблюдателей, кандидатов, их доверенных лиц, уполномоченных представителей.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Весь период, по отдельному плану</w:t>
            </w:r>
          </w:p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ТИК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7F1D67" w:rsidRPr="007F1D67" w:rsidTr="00B62D54"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Организация и проведение «круглых столов», диспутов, дискуссий, лекций, информационных часов, бесед и других мероприятий по разъяснению избирательного законодательства и избирательных процедур. 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Весь период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ТИК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7F1D67" w:rsidRPr="007F1D67" w:rsidTr="00B62D54"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Организация и проведение консультаций, дней открытых дверей, «горячей линии» для членов политических партий по разъяснению избирательного законодательства.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Весь период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ТИК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7F1D67" w:rsidRPr="007F1D67" w:rsidTr="00B62D54"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Привлечение представителей политических партий к реализации мероприятий, проводимых Территориальной избирательной комиссией по повышению правовой культуры и информированию избирателей.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Весь период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ТИК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7F1D67" w:rsidRPr="007F1D67" w:rsidTr="00B62D54">
        <w:trPr>
          <w:trHeight w:val="360"/>
        </w:trPr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Организация выступлений руководителей местных отделений политических партий в средствах массовой информации с целью популяризации законодательства о выборах.</w:t>
            </w:r>
          </w:p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К каждым выборам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Руководители местных отделений ПП</w:t>
            </w:r>
          </w:p>
        </w:tc>
      </w:tr>
      <w:tr w:rsidR="007F1D67" w:rsidRPr="007F1D67" w:rsidTr="00B62D54">
        <w:trPr>
          <w:trHeight w:val="360"/>
        </w:trPr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6.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Проведение цикла семинаров-совещаний с руководителями местных отделений политических партий и членов избирательных комиссий различного уровня, других организаторов выборов по проблемам, возникающим в процессе подготовки и проведения выборов.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К каждым выборам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Руководители местных отделений ПП</w:t>
            </w:r>
          </w:p>
        </w:tc>
      </w:tr>
      <w:tr w:rsidR="007F1D67" w:rsidRPr="007F1D67" w:rsidTr="00B62D54">
        <w:trPr>
          <w:trHeight w:val="360"/>
        </w:trPr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7. 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Разработка адаптированных форм документов, представляемых партиями в избирательные комиссии,  применительно к каждым выборам.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К каждым выборам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Т. В. Гизгизов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7F1D67" w:rsidRPr="007F1D67" w:rsidTr="00B62D54">
        <w:trPr>
          <w:trHeight w:val="1852"/>
        </w:trPr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8.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Проводить отбор кандидатур в резерв составов УИК с правом решающего голоса путем проведения соответствующих консультаций с руководителями местных отделений политических партий.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К каждым выборам</w:t>
            </w:r>
          </w:p>
        </w:tc>
        <w:tc>
          <w:tcPr>
            <w:tcW w:w="2503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Руководители местных отделений ПП</w:t>
            </w:r>
          </w:p>
        </w:tc>
      </w:tr>
      <w:tr w:rsidR="007F1D67" w:rsidRPr="007F1D67" w:rsidTr="00B62D54">
        <w:trPr>
          <w:trHeight w:val="996"/>
        </w:trPr>
        <w:tc>
          <w:tcPr>
            <w:tcW w:w="716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9.</w:t>
            </w:r>
          </w:p>
        </w:tc>
        <w:tc>
          <w:tcPr>
            <w:tcW w:w="4981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Проводить работу с представителями политических партий по разъяснению правил выдвижения и регистрации партийных кандидатов, ведения предвыборной агитации, создании избирательных фондов и другим избирательным процедурам.</w:t>
            </w:r>
          </w:p>
        </w:tc>
        <w:tc>
          <w:tcPr>
            <w:tcW w:w="1700" w:type="dxa"/>
            <w:shd w:val="clear" w:color="auto" w:fill="auto"/>
          </w:tcPr>
          <w:p w:rsidR="007F1D67" w:rsidRPr="007F1D67" w:rsidRDefault="007F1D67" w:rsidP="007F1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7F1D67">
              <w:rPr>
                <w:rFonts w:ascii="Times New Roman" w:eastAsia="Times New Roman" w:hAnsi="Times New Roman" w:cs="Times New Roman"/>
                <w:sz w:val="28"/>
                <w:szCs w:val="24"/>
              </w:rPr>
              <w:t>К каждым выборам</w:t>
            </w:r>
          </w:p>
        </w:tc>
        <w:tc>
          <w:tcPr>
            <w:tcW w:w="2503" w:type="dxa"/>
            <w:shd w:val="clear" w:color="auto" w:fill="auto"/>
          </w:tcPr>
          <w:p w:rsid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Т. В. Гизгизов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Т. Д. Читахян</w:t>
            </w:r>
          </w:p>
          <w:p w:rsidR="007F1D67" w:rsidRPr="007F1D67" w:rsidRDefault="007F1D67" w:rsidP="007F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</w:tbl>
    <w:p w:rsidR="007F1D67" w:rsidRPr="007F1D67" w:rsidRDefault="007F1D67" w:rsidP="007F1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7F1D67" w:rsidRPr="007F1D67" w:rsidRDefault="007F1D67" w:rsidP="007F1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7F1D67" w:rsidRPr="007F1D67" w:rsidRDefault="007F1D67" w:rsidP="007F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00000" w:rsidRDefault="007F1D6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F1D67"/>
    <w:rsid w:val="007F1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1D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518</Words>
  <Characters>2957</Characters>
  <Application>Microsoft Office Word</Application>
  <DocSecurity>0</DocSecurity>
  <Lines>24</Lines>
  <Paragraphs>6</Paragraphs>
  <ScaleCrop>false</ScaleCrop>
  <Company>Microsoft</Company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2019-02-15T11:36:00Z</dcterms:created>
  <dcterms:modified xsi:type="dcterms:W3CDTF">2019-02-15T11:40:00Z</dcterms:modified>
</cp:coreProperties>
</file>