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A9" w:rsidRPr="007468A9" w:rsidRDefault="007468A9" w:rsidP="007468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4380" cy="792480"/>
            <wp:effectExtent l="19050" t="0" r="7620" b="0"/>
            <wp:docPr id="6" name="Рисунок 6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A9" w:rsidRPr="007468A9" w:rsidRDefault="007468A9" w:rsidP="007468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ТЕРРИТОРИАЛЬНАЯ ИЗБИРАТЕЛЬНАЯ КОМИССИЯ</w:t>
      </w:r>
    </w:p>
    <w:p w:rsidR="007468A9" w:rsidRPr="007468A9" w:rsidRDefault="007468A9" w:rsidP="0074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МЯСНИКОВСКОГО РАЙОНА РОСТОВСКОЙ ОБЛАСТИ</w:t>
      </w:r>
    </w:p>
    <w:p w:rsidR="007468A9" w:rsidRPr="007468A9" w:rsidRDefault="007271D7" w:rsidP="007468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27" style="position:absolute;left:0;text-align:left;z-index:251660288" from="-63pt,4.6pt" to="491.4pt,4.6pt" strokeweight="4.5pt">
            <v:stroke linestyle="thickThin"/>
            <w10:wrap anchorx="page"/>
          </v:line>
        </w:pict>
      </w:r>
    </w:p>
    <w:p w:rsidR="007468A9" w:rsidRPr="007468A9" w:rsidRDefault="007468A9" w:rsidP="007468A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7468A9" w:rsidRPr="007468A9" w:rsidRDefault="007468A9" w:rsidP="007468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5D24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</w:t>
      </w:r>
      <w:r w:rsidRPr="007468A9">
        <w:rPr>
          <w:rFonts w:ascii="Times New Roman" w:eastAsia="Times New Roman" w:hAnsi="Times New Roman" w:cs="Times New Roman"/>
          <w:sz w:val="28"/>
          <w:szCs w:val="28"/>
        </w:rPr>
        <w:tab/>
      </w:r>
      <w:r w:rsidRPr="007468A9">
        <w:rPr>
          <w:rFonts w:ascii="Times New Roman" w:eastAsia="Times New Roman" w:hAnsi="Times New Roman" w:cs="Times New Roman"/>
          <w:sz w:val="28"/>
          <w:szCs w:val="28"/>
        </w:rPr>
        <w:tab/>
      </w:r>
      <w:r w:rsidRPr="007468A9">
        <w:rPr>
          <w:rFonts w:ascii="Times New Roman" w:eastAsia="Times New Roman" w:hAnsi="Times New Roman" w:cs="Times New Roman"/>
          <w:sz w:val="28"/>
          <w:szCs w:val="28"/>
        </w:rPr>
        <w:tab/>
      </w:r>
      <w:r w:rsidRPr="007468A9">
        <w:rPr>
          <w:rFonts w:ascii="Times New Roman" w:eastAsia="Times New Roman" w:hAnsi="Times New Roman" w:cs="Times New Roman"/>
          <w:sz w:val="28"/>
          <w:szCs w:val="28"/>
        </w:rPr>
        <w:tab/>
      </w:r>
      <w:r w:rsidRPr="007468A9">
        <w:rPr>
          <w:rFonts w:ascii="Times New Roman" w:eastAsia="Times New Roman" w:hAnsi="Times New Roman" w:cs="Times New Roman"/>
          <w:sz w:val="28"/>
          <w:szCs w:val="28"/>
        </w:rPr>
        <w:tab/>
      </w:r>
      <w:r w:rsidRPr="007468A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5D2474">
        <w:rPr>
          <w:rFonts w:ascii="Times New Roman" w:eastAsia="Times New Roman" w:hAnsi="Times New Roman" w:cs="Times New Roman"/>
          <w:sz w:val="28"/>
          <w:szCs w:val="28"/>
        </w:rPr>
        <w:t>147-3</w:t>
      </w:r>
    </w:p>
    <w:p w:rsidR="007468A9" w:rsidRPr="007468A9" w:rsidRDefault="007468A9" w:rsidP="007468A9">
      <w:pPr>
        <w:ind w:left="1980" w:right="19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sz w:val="28"/>
          <w:szCs w:val="28"/>
        </w:rPr>
        <w:t>с. Чалтырь</w:t>
      </w:r>
    </w:p>
    <w:tbl>
      <w:tblPr>
        <w:tblpPr w:leftFromText="180" w:rightFromText="180" w:vertAnchor="text" w:horzAnchor="margin" w:tblpXSpec="center" w:tblpY="73"/>
        <w:tblW w:w="0" w:type="auto"/>
        <w:tblLook w:val="0000"/>
      </w:tblPr>
      <w:tblGrid>
        <w:gridCol w:w="6587"/>
      </w:tblGrid>
      <w:tr w:rsidR="007468A9" w:rsidRPr="007468A9" w:rsidTr="007468A9">
        <w:trPr>
          <w:trHeight w:val="454"/>
        </w:trPr>
        <w:tc>
          <w:tcPr>
            <w:tcW w:w="6587" w:type="dxa"/>
          </w:tcPr>
          <w:p w:rsidR="007468A9" w:rsidRPr="007468A9" w:rsidRDefault="007468A9" w:rsidP="007468A9">
            <w:pPr>
              <w:tabs>
                <w:tab w:val="left" w:pos="75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организации работы «Горячей линии» связи Территориальной избирательной комиссии Мясниковского района Ростовской области с избирателями в период подготовки и проведения выборов Губернатора Ростовской области                     </w:t>
            </w:r>
          </w:p>
        </w:tc>
      </w:tr>
    </w:tbl>
    <w:p w:rsidR="007468A9" w:rsidRPr="007468A9" w:rsidRDefault="007468A9" w:rsidP="007468A9">
      <w:pPr>
        <w:rPr>
          <w:rFonts w:ascii="Times New Roman" w:eastAsia="Times New Roman" w:hAnsi="Times New Roman" w:cs="Times New Roman"/>
        </w:rPr>
      </w:pPr>
    </w:p>
    <w:p w:rsidR="007468A9" w:rsidRPr="007468A9" w:rsidRDefault="007468A9" w:rsidP="007468A9">
      <w:pPr>
        <w:rPr>
          <w:rFonts w:ascii="Times New Roman" w:eastAsia="Times New Roman" w:hAnsi="Times New Roman" w:cs="Times New Roman"/>
        </w:rPr>
      </w:pPr>
    </w:p>
    <w:p w:rsidR="007468A9" w:rsidRPr="007468A9" w:rsidRDefault="007468A9" w:rsidP="007468A9">
      <w:pPr>
        <w:rPr>
          <w:rFonts w:ascii="Times New Roman" w:eastAsia="Times New Roman" w:hAnsi="Times New Roman" w:cs="Times New Roman"/>
        </w:rPr>
      </w:pPr>
    </w:p>
    <w:p w:rsidR="007468A9" w:rsidRPr="007468A9" w:rsidRDefault="007468A9" w:rsidP="007468A9">
      <w:pPr>
        <w:rPr>
          <w:rFonts w:ascii="Times New Roman" w:eastAsia="Times New Roman" w:hAnsi="Times New Roman" w:cs="Times New Roman"/>
        </w:rPr>
      </w:pPr>
    </w:p>
    <w:p w:rsidR="007468A9" w:rsidRPr="007468A9" w:rsidRDefault="007468A9" w:rsidP="00746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A9" w:rsidRPr="007468A9" w:rsidRDefault="007468A9" w:rsidP="007468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частью 45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7468A9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7468A9">
        <w:rPr>
          <w:rFonts w:ascii="Times New Roman" w:eastAsia="Times New Roman" w:hAnsi="Times New Roman" w:cs="Times New Roman"/>
          <w:sz w:val="28"/>
          <w:szCs w:val="28"/>
        </w:rPr>
        <w:t>. №67-ФЗ «Об основных гарантиях избирательных прав и права на участие в референдуме граждан Российской Федерации», в связи с подготовкой и проведением выборов Губернатора Ростовской о</w:t>
      </w:r>
      <w:r w:rsidR="005D2474">
        <w:rPr>
          <w:rFonts w:ascii="Times New Roman" w:eastAsia="Times New Roman" w:hAnsi="Times New Roman" w:cs="Times New Roman"/>
          <w:sz w:val="28"/>
          <w:szCs w:val="28"/>
        </w:rPr>
        <w:t>бласти 13 сентября 2020</w:t>
      </w: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года, в целях оперативного информирования и ответов на вопросы избирателей, связанных с ходом избирательной кампании, обеспечения избирательных прав граждан,</w:t>
      </w:r>
      <w:proofErr w:type="gramEnd"/>
    </w:p>
    <w:p w:rsidR="007468A9" w:rsidRPr="007468A9" w:rsidRDefault="007468A9" w:rsidP="007468A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Ростовской области </w:t>
      </w:r>
      <w:r w:rsidRPr="007468A9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7468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8A9" w:rsidRPr="007468A9" w:rsidRDefault="007468A9" w:rsidP="00746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         1. Организовать работу «Горячей линии» связи Территориальной избирательной комиссии Мясниковского района Ростовской области с избирателями в период подготовки и проведения  выборов Губернатора Ростовской области ежедневно с 9-00 часов до 16-00 часов и в день выборов 13 сентября 20</w:t>
      </w:r>
      <w:r w:rsidR="005D24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года – круглосуточно по телефону (8 86349) 2-24-78.</w:t>
      </w:r>
    </w:p>
    <w:p w:rsidR="007468A9" w:rsidRPr="007468A9" w:rsidRDefault="007468A9" w:rsidP="00746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 Утвердить Порядок работы «Горячей линии» связи Территориальной избирательной комиссии Мясниковского района Ростовской области с избирателями в период подготовки и проведения  выборов Губернатора Ростовской области.</w:t>
      </w:r>
    </w:p>
    <w:p w:rsidR="007468A9" w:rsidRDefault="007468A9" w:rsidP="00746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 w:rsidRPr="007468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Мясниковского района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74">
        <w:rPr>
          <w:rFonts w:ascii="Times New Roman" w:eastAsia="Times New Roman" w:hAnsi="Times New Roman" w:cs="Times New Roman"/>
          <w:sz w:val="28"/>
          <w:szCs w:val="28"/>
        </w:rPr>
        <w:t xml:space="preserve">Т. Д. </w:t>
      </w:r>
      <w:proofErr w:type="spellStart"/>
      <w:r w:rsidR="005D2474"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8A9" w:rsidRDefault="007468A9" w:rsidP="00746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A9" w:rsidRPr="00EB226B" w:rsidRDefault="007468A9" w:rsidP="007468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226B">
        <w:rPr>
          <w:rFonts w:ascii="Times New Roman" w:eastAsia="Times New Roman" w:hAnsi="Times New Roman" w:cs="Times New Roman"/>
          <w:sz w:val="28"/>
          <w:szCs w:val="28"/>
        </w:rPr>
        <w:t>Председатель  комиссии</w:t>
      </w:r>
      <w:r w:rsidRPr="00EB226B">
        <w:rPr>
          <w:rFonts w:ascii="Times New Roman" w:eastAsia="Times New Roman" w:hAnsi="Times New Roman" w:cs="Times New Roman"/>
          <w:sz w:val="28"/>
          <w:szCs w:val="28"/>
        </w:rPr>
        <w:tab/>
      </w:r>
      <w:r w:rsidRPr="00EB226B">
        <w:rPr>
          <w:rFonts w:ascii="Times New Roman" w:eastAsia="Times New Roman" w:hAnsi="Times New Roman" w:cs="Times New Roman"/>
          <w:sz w:val="28"/>
          <w:szCs w:val="28"/>
        </w:rPr>
        <w:tab/>
      </w:r>
      <w:r w:rsidRPr="00EB226B">
        <w:rPr>
          <w:rFonts w:ascii="Times New Roman" w:eastAsia="Times New Roman" w:hAnsi="Times New Roman" w:cs="Times New Roman"/>
          <w:sz w:val="28"/>
          <w:szCs w:val="28"/>
        </w:rPr>
        <w:tab/>
      </w:r>
      <w:r w:rsidRPr="00EB226B">
        <w:rPr>
          <w:rFonts w:ascii="Times New Roman" w:eastAsia="Times New Roman" w:hAnsi="Times New Roman" w:cs="Times New Roman"/>
          <w:sz w:val="28"/>
          <w:szCs w:val="28"/>
        </w:rPr>
        <w:tab/>
      </w:r>
      <w:r w:rsidRPr="00EB226B">
        <w:rPr>
          <w:rFonts w:ascii="Times New Roman" w:eastAsia="Times New Roman" w:hAnsi="Times New Roman" w:cs="Times New Roman"/>
          <w:sz w:val="28"/>
          <w:szCs w:val="28"/>
        </w:rPr>
        <w:tab/>
      </w:r>
      <w:r w:rsidRPr="00EB226B">
        <w:rPr>
          <w:rFonts w:ascii="Times New Roman" w:eastAsia="Times New Roman" w:hAnsi="Times New Roman" w:cs="Times New Roman"/>
          <w:sz w:val="28"/>
          <w:szCs w:val="28"/>
        </w:rPr>
        <w:tab/>
        <w:t xml:space="preserve"> Т.В. Гизгизов</w:t>
      </w:r>
    </w:p>
    <w:p w:rsidR="007468A9" w:rsidRDefault="007468A9" w:rsidP="007468A9">
      <w:pPr>
        <w:keepNext/>
        <w:spacing w:after="0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7468A9" w:rsidRDefault="007468A9" w:rsidP="007468A9">
      <w:pPr>
        <w:keepNext/>
        <w:spacing w:after="0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7468A9" w:rsidRPr="00EB226B" w:rsidRDefault="007468A9" w:rsidP="007468A9">
      <w:pPr>
        <w:keepNext/>
        <w:spacing w:after="0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7468A9" w:rsidRPr="00EB226B" w:rsidRDefault="007468A9" w:rsidP="007468A9">
      <w:pPr>
        <w:keepNext/>
        <w:spacing w:after="0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EB226B">
        <w:rPr>
          <w:rFonts w:ascii="Times New Roman" w:eastAsia="Arial Unicode MS" w:hAnsi="Times New Roman" w:cs="Times New Roman"/>
          <w:sz w:val="28"/>
          <w:szCs w:val="28"/>
        </w:rPr>
        <w:t>Секретарь  комиссии</w:t>
      </w:r>
      <w:r w:rsidRPr="00EB226B">
        <w:rPr>
          <w:rFonts w:ascii="Times New Roman" w:eastAsia="Arial Unicode MS" w:hAnsi="Times New Roman" w:cs="Times New Roman"/>
          <w:sz w:val="28"/>
          <w:szCs w:val="28"/>
        </w:rPr>
        <w:tab/>
      </w:r>
      <w:r w:rsidRPr="00EB226B">
        <w:rPr>
          <w:rFonts w:ascii="Times New Roman" w:eastAsia="Arial Unicode MS" w:hAnsi="Times New Roman" w:cs="Times New Roman"/>
          <w:sz w:val="28"/>
          <w:szCs w:val="28"/>
        </w:rPr>
        <w:tab/>
      </w:r>
      <w:r w:rsidRPr="00EB226B">
        <w:rPr>
          <w:rFonts w:ascii="Times New Roman" w:eastAsia="Arial Unicode MS" w:hAnsi="Times New Roman" w:cs="Times New Roman"/>
          <w:sz w:val="28"/>
          <w:szCs w:val="28"/>
        </w:rPr>
        <w:tab/>
      </w:r>
      <w:r w:rsidRPr="00EB226B">
        <w:rPr>
          <w:rFonts w:ascii="Times New Roman" w:eastAsia="Arial Unicode MS" w:hAnsi="Times New Roman" w:cs="Times New Roman"/>
          <w:sz w:val="28"/>
          <w:szCs w:val="28"/>
        </w:rPr>
        <w:tab/>
      </w:r>
      <w:r w:rsidRPr="00EB226B">
        <w:rPr>
          <w:rFonts w:ascii="Times New Roman" w:eastAsia="Arial Unicode MS" w:hAnsi="Times New Roman" w:cs="Times New Roman"/>
          <w:sz w:val="28"/>
          <w:szCs w:val="28"/>
        </w:rPr>
        <w:tab/>
      </w:r>
      <w:r w:rsidRPr="00EB226B">
        <w:rPr>
          <w:rFonts w:ascii="Times New Roman" w:eastAsia="Arial Unicode MS" w:hAnsi="Times New Roman" w:cs="Times New Roman"/>
          <w:sz w:val="28"/>
          <w:szCs w:val="28"/>
        </w:rPr>
        <w:tab/>
        <w:t xml:space="preserve">  </w:t>
      </w:r>
      <w:r w:rsidRPr="00EB226B">
        <w:rPr>
          <w:rFonts w:ascii="Times New Roman" w:eastAsia="Arial Unicode MS" w:hAnsi="Times New Roman" w:cs="Times New Roman"/>
          <w:sz w:val="28"/>
          <w:szCs w:val="28"/>
        </w:rPr>
        <w:tab/>
        <w:t xml:space="preserve">Т.Д. </w:t>
      </w:r>
      <w:proofErr w:type="spellStart"/>
      <w:r w:rsidRPr="00EB226B">
        <w:rPr>
          <w:rFonts w:ascii="Times New Roman" w:eastAsia="Arial Unicode MS" w:hAnsi="Times New Roman" w:cs="Times New Roman"/>
          <w:sz w:val="28"/>
          <w:szCs w:val="28"/>
        </w:rPr>
        <w:t>Читахян</w:t>
      </w:r>
      <w:proofErr w:type="spellEnd"/>
    </w:p>
    <w:p w:rsidR="005D2474" w:rsidRDefault="005D2474" w:rsidP="00746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8A9" w:rsidRDefault="005D2474" w:rsidP="005D2474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2474" w:rsidRPr="005D2474" w:rsidRDefault="005D2474" w:rsidP="005D2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474">
        <w:rPr>
          <w:rFonts w:ascii="Times New Roman" w:eastAsia="Times New Roman" w:hAnsi="Times New Roman" w:cs="Times New Roman"/>
        </w:rPr>
        <w:lastRenderedPageBreak/>
        <w:t xml:space="preserve">                                    </w:t>
      </w:r>
      <w:r w:rsidRPr="005D2474">
        <w:rPr>
          <w:rFonts w:ascii="Times New Roman" w:eastAsia="Times New Roman" w:hAnsi="Times New Roman" w:cs="Times New Roman"/>
        </w:rPr>
        <w:tab/>
        <w:t xml:space="preserve">   </w:t>
      </w:r>
      <w:r w:rsidRPr="005D2474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постановлению </w:t>
      </w:r>
      <w:proofErr w:type="gramStart"/>
      <w:r w:rsidRPr="005D2474">
        <w:rPr>
          <w:rFonts w:ascii="Times New Roman" w:eastAsia="Times New Roman" w:hAnsi="Times New Roman" w:cs="Times New Roman"/>
          <w:sz w:val="20"/>
          <w:szCs w:val="20"/>
        </w:rPr>
        <w:t>Территориальной</w:t>
      </w:r>
      <w:proofErr w:type="gramEnd"/>
      <w:r w:rsidRPr="005D247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4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5D2474">
        <w:rPr>
          <w:rFonts w:ascii="Times New Roman" w:eastAsia="Times New Roman" w:hAnsi="Times New Roman" w:cs="Times New Roman"/>
          <w:sz w:val="20"/>
          <w:szCs w:val="20"/>
        </w:rPr>
        <w:tab/>
        <w:t xml:space="preserve">    избирательной комиссии Мясниковского района</w:t>
      </w:r>
    </w:p>
    <w:p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4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5D2474">
        <w:rPr>
          <w:rFonts w:ascii="Times New Roman" w:eastAsia="Times New Roman" w:hAnsi="Times New Roman" w:cs="Times New Roman"/>
          <w:sz w:val="20"/>
          <w:szCs w:val="20"/>
        </w:rPr>
        <w:tab/>
        <w:t xml:space="preserve">    Ростовской области от </w:t>
      </w:r>
      <w:r>
        <w:rPr>
          <w:rFonts w:ascii="Times New Roman" w:eastAsia="Times New Roman" w:hAnsi="Times New Roman" w:cs="Times New Roman"/>
          <w:sz w:val="20"/>
          <w:szCs w:val="20"/>
        </w:rPr>
        <w:t>29  июня 2020</w:t>
      </w:r>
      <w:r w:rsidRPr="005D2474">
        <w:rPr>
          <w:rFonts w:ascii="Times New Roman" w:eastAsia="Times New Roman" w:hAnsi="Times New Roman" w:cs="Times New Roman"/>
          <w:sz w:val="20"/>
          <w:szCs w:val="20"/>
        </w:rPr>
        <w:t xml:space="preserve"> г.  № 147-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474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474">
        <w:rPr>
          <w:rFonts w:ascii="Times New Roman" w:eastAsia="Times New Roman" w:hAnsi="Times New Roman" w:cs="Times New Roman"/>
          <w:sz w:val="28"/>
          <w:szCs w:val="28"/>
        </w:rPr>
        <w:t xml:space="preserve">работы «Горячей линии» связи Территориальной избирательной комиссии Мясниковского района Ростовской области  с избирателями в период подготовки и проведения выборов Губернатора Ростовской области </w:t>
      </w:r>
    </w:p>
    <w:p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474" w:rsidRPr="005D2474" w:rsidRDefault="005D2474" w:rsidP="005D24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474">
        <w:rPr>
          <w:rFonts w:ascii="Times New Roman" w:eastAsia="Times New Roman" w:hAnsi="Times New Roman" w:cs="Times New Roman"/>
          <w:sz w:val="28"/>
          <w:szCs w:val="28"/>
        </w:rPr>
        <w:t xml:space="preserve">          1. Формами организации работы «Горячей линии» связи с избирателями является: прием обращений граждан по телефону.</w:t>
      </w:r>
    </w:p>
    <w:p w:rsidR="005D2474" w:rsidRPr="005D2474" w:rsidRDefault="005D2474" w:rsidP="005D24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474">
        <w:rPr>
          <w:rFonts w:ascii="Times New Roman" w:eastAsia="Times New Roman" w:hAnsi="Times New Roman" w:cs="Times New Roman"/>
          <w:sz w:val="28"/>
          <w:szCs w:val="28"/>
        </w:rPr>
        <w:t xml:space="preserve">          2. Поступающая информация принимается и фиксируется дежурным членом Территориальной избирательной комиссии Мясниковского района Ростовской области (далее «Территориальной избирательной комиссией») в журнале регистрации и учета обращений граждан.</w:t>
      </w:r>
    </w:p>
    <w:p w:rsidR="005D2474" w:rsidRPr="005D2474" w:rsidRDefault="005D2474" w:rsidP="005D24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474">
        <w:rPr>
          <w:rFonts w:ascii="Times New Roman" w:eastAsia="Times New Roman" w:hAnsi="Times New Roman" w:cs="Times New Roman"/>
          <w:sz w:val="28"/>
          <w:szCs w:val="28"/>
        </w:rPr>
        <w:t xml:space="preserve">          При получении вопроса, заявления, обращения на «Горячую линию» дежурный член комиссии выясняет адрес, откуда  поступила информация, наименование юридического лица или фамилия, имя, отчество и контактные сведения физического лица, содержание вопроса или заявления, в какие организации обращался гражданин ранее.</w:t>
      </w:r>
    </w:p>
    <w:p w:rsidR="005D2474" w:rsidRPr="005D2474" w:rsidRDefault="005D2474" w:rsidP="005D24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474">
        <w:rPr>
          <w:rFonts w:ascii="Times New Roman" w:eastAsia="Times New Roman" w:hAnsi="Times New Roman" w:cs="Times New Roman"/>
          <w:sz w:val="28"/>
          <w:szCs w:val="28"/>
        </w:rPr>
        <w:t xml:space="preserve">          3. При получении информации дежурный член Территориальной избирательной комиссии дает разъяснения, сообщает необходимые сведения, информирует председателя Территориальной избирательной комиссии, другие органы и организации для принятия оперативных мер, запрашивает консультацию в соответствующем органе и предоставляет квалифицированный ответ. О принятых  мерах в журнале регистрации обращений граждан делается запись.</w:t>
      </w:r>
    </w:p>
    <w:p w:rsidR="005D2474" w:rsidRPr="005D2474" w:rsidRDefault="005D2474" w:rsidP="005D24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474">
        <w:rPr>
          <w:rFonts w:ascii="Times New Roman" w:eastAsia="Times New Roman" w:hAnsi="Times New Roman" w:cs="Times New Roman"/>
          <w:sz w:val="28"/>
          <w:szCs w:val="28"/>
        </w:rPr>
        <w:t xml:space="preserve">          4. Ежедневно обо всех  обращениях, поступивших на «Горячую линию», о  нарушении избирательного законодательства, избирательных прав граждан, правил предвыборной агитации и т.д. дежурный член Территориальной избирательной комиссии составляет докладную записку, которую передает председателю Территориальной избирательной комиссии для своевременного принятия мер.</w:t>
      </w:r>
    </w:p>
    <w:p w:rsidR="005D2474" w:rsidRPr="005D2474" w:rsidRDefault="005D2474" w:rsidP="005D2474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D2474" w:rsidRPr="005D2474" w:rsidSect="0072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68A9"/>
    <w:rsid w:val="005D2474"/>
    <w:rsid w:val="007271D7"/>
    <w:rsid w:val="007468A9"/>
    <w:rsid w:val="00D4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3</cp:revision>
  <dcterms:created xsi:type="dcterms:W3CDTF">2020-07-03T08:13:00Z</dcterms:created>
  <dcterms:modified xsi:type="dcterms:W3CDTF">2020-07-03T11:33:00Z</dcterms:modified>
</cp:coreProperties>
</file>