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A9" w:rsidRPr="007468A9" w:rsidRDefault="007468A9" w:rsidP="007468A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8A9" w:rsidRPr="007468A9" w:rsidRDefault="007468A9" w:rsidP="007468A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7468A9" w:rsidRPr="007468A9" w:rsidRDefault="007468A9" w:rsidP="007468A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7468A9" w:rsidRPr="007468A9" w:rsidRDefault="007271D7" w:rsidP="007468A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7468A9" w:rsidRPr="007468A9" w:rsidRDefault="007468A9" w:rsidP="007468A9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7468A9" w:rsidRPr="007468A9" w:rsidRDefault="007468A9" w:rsidP="007468A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июня 20</w:t>
      </w:r>
      <w:r w:rsidR="005D2474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</w:r>
      <w:r w:rsidRPr="007468A9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 w:rsidR="005D2474">
        <w:rPr>
          <w:rFonts w:ascii="Times New Roman" w:eastAsia="Times New Roman" w:hAnsi="Times New Roman" w:cs="Times New Roman"/>
          <w:sz w:val="28"/>
          <w:szCs w:val="28"/>
        </w:rPr>
        <w:t>147-3</w:t>
      </w:r>
    </w:p>
    <w:p w:rsidR="007468A9" w:rsidRPr="007468A9" w:rsidRDefault="007468A9" w:rsidP="007468A9">
      <w:pPr>
        <w:ind w:left="1980" w:right="19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tbl>
      <w:tblPr>
        <w:tblpPr w:leftFromText="180" w:rightFromText="180" w:vertAnchor="text" w:horzAnchor="margin" w:tblpXSpec="center" w:tblpY="73"/>
        <w:tblW w:w="0" w:type="auto"/>
        <w:tblLook w:val="0000"/>
      </w:tblPr>
      <w:tblGrid>
        <w:gridCol w:w="6587"/>
      </w:tblGrid>
      <w:tr w:rsidR="007468A9" w:rsidRPr="007468A9" w:rsidTr="007468A9">
        <w:trPr>
          <w:trHeight w:val="454"/>
        </w:trPr>
        <w:tc>
          <w:tcPr>
            <w:tcW w:w="6587" w:type="dxa"/>
          </w:tcPr>
          <w:p w:rsidR="007468A9" w:rsidRPr="007468A9" w:rsidRDefault="007468A9" w:rsidP="007468A9">
            <w:pPr>
              <w:tabs>
                <w:tab w:val="left" w:pos="750"/>
                <w:tab w:val="left" w:pos="90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68A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организации работы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выборов Губернатора Ростовской области                     </w:t>
            </w:r>
          </w:p>
        </w:tc>
      </w:tr>
    </w:tbl>
    <w:p w:rsidR="007468A9" w:rsidRPr="007468A9" w:rsidRDefault="007468A9" w:rsidP="007468A9">
      <w:pPr>
        <w:rPr>
          <w:rFonts w:ascii="Times New Roman" w:eastAsia="Times New Roman" w:hAnsi="Times New Roman" w:cs="Times New Roman"/>
        </w:rPr>
      </w:pPr>
    </w:p>
    <w:p w:rsidR="007468A9" w:rsidRPr="007468A9" w:rsidRDefault="007468A9" w:rsidP="007468A9">
      <w:pPr>
        <w:rPr>
          <w:rFonts w:ascii="Times New Roman" w:eastAsia="Times New Roman" w:hAnsi="Times New Roman" w:cs="Times New Roman"/>
        </w:rPr>
      </w:pPr>
    </w:p>
    <w:p w:rsidR="007468A9" w:rsidRPr="007468A9" w:rsidRDefault="007468A9" w:rsidP="007468A9">
      <w:pPr>
        <w:rPr>
          <w:rFonts w:ascii="Times New Roman" w:eastAsia="Times New Roman" w:hAnsi="Times New Roman" w:cs="Times New Roman"/>
        </w:rPr>
      </w:pPr>
    </w:p>
    <w:p w:rsidR="007468A9" w:rsidRPr="007468A9" w:rsidRDefault="007468A9" w:rsidP="007468A9">
      <w:pPr>
        <w:rPr>
          <w:rFonts w:ascii="Times New Roman" w:eastAsia="Times New Roman" w:hAnsi="Times New Roman" w:cs="Times New Roman"/>
        </w:rPr>
      </w:pPr>
    </w:p>
    <w:p w:rsidR="007468A9" w:rsidRPr="007468A9" w:rsidRDefault="007468A9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68A9" w:rsidRPr="007468A9" w:rsidRDefault="007468A9" w:rsidP="007468A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 с частью 45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7468A9">
          <w:rPr>
            <w:rFonts w:ascii="Times New Roman" w:eastAsia="Times New Roman" w:hAnsi="Times New Roman" w:cs="Times New Roman"/>
            <w:sz w:val="28"/>
            <w:szCs w:val="28"/>
          </w:rPr>
          <w:t>2002 г</w:t>
        </w:r>
      </w:smartTag>
      <w:r w:rsidRPr="007468A9">
        <w:rPr>
          <w:rFonts w:ascii="Times New Roman" w:eastAsia="Times New Roman" w:hAnsi="Times New Roman" w:cs="Times New Roman"/>
          <w:sz w:val="28"/>
          <w:szCs w:val="28"/>
        </w:rPr>
        <w:t>. №67-ФЗ «Об основных гарантиях избирательных прав и права на участие в референдуме граждан Российской Федерации», в связи с подготовкой и проведением выборов Губернатора Ростовской о</w:t>
      </w:r>
      <w:r w:rsidR="005D2474">
        <w:rPr>
          <w:rFonts w:ascii="Times New Roman" w:eastAsia="Times New Roman" w:hAnsi="Times New Roman" w:cs="Times New Roman"/>
          <w:sz w:val="28"/>
          <w:szCs w:val="28"/>
        </w:rPr>
        <w:t>бласти 13 сентября 2020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года, в целях оперативного информирования и ответов на вопросы избирателей, связанных с ходом избирательной кампании, обеспечения избирательных прав граждан,</w:t>
      </w:r>
      <w:proofErr w:type="gramEnd"/>
    </w:p>
    <w:p w:rsidR="007468A9" w:rsidRPr="007468A9" w:rsidRDefault="007468A9" w:rsidP="007468A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Ростовской области </w:t>
      </w:r>
      <w:r w:rsidRPr="007468A9">
        <w:rPr>
          <w:rFonts w:ascii="Times New Roman" w:eastAsia="Times New Roman" w:hAnsi="Times New Roman" w:cs="Times New Roman"/>
          <w:b/>
          <w:sz w:val="28"/>
          <w:szCs w:val="28"/>
        </w:rPr>
        <w:t>ПОСТАНОВЛЯЕТ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68A9" w:rsidRPr="007468A9" w:rsidRDefault="007468A9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         1. Организовать работу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 выборов Губернатора Ростовской области ежедневно с 9-00 часов до 16-00 часов и в день выборов 13 сентября 20</w:t>
      </w:r>
      <w:r w:rsidR="005D2474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года – круглосуточно по телефону (8 86349) 2-24-78.</w:t>
      </w:r>
    </w:p>
    <w:p w:rsidR="007468A9" w:rsidRPr="007468A9" w:rsidRDefault="007468A9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2. Утвердить Порядок работы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 выборов Губернатора Ростовской области.</w:t>
      </w:r>
    </w:p>
    <w:p w:rsidR="007468A9" w:rsidRDefault="007468A9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         3. </w:t>
      </w:r>
      <w:proofErr w:type="gramStart"/>
      <w:r w:rsidRPr="007468A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Мясниковского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68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2474"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 w:rsidR="005D2474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468A9" w:rsidRDefault="007468A9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68A9" w:rsidRPr="00EB226B" w:rsidRDefault="007468A9" w:rsidP="007468A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7468A9" w:rsidRDefault="007468A9" w:rsidP="007468A9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7468A9" w:rsidRDefault="007468A9" w:rsidP="007468A9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7468A9" w:rsidRPr="00EB226B" w:rsidRDefault="007468A9" w:rsidP="007468A9">
      <w:pPr>
        <w:keepNext/>
        <w:spacing w:after="0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7468A9" w:rsidRPr="00EB226B" w:rsidRDefault="007468A9" w:rsidP="007468A9">
      <w:pPr>
        <w:keepNext/>
        <w:spacing w:after="0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Т.Д. </w:t>
      </w:r>
      <w:proofErr w:type="spellStart"/>
      <w:r w:rsidRPr="00EB226B">
        <w:rPr>
          <w:rFonts w:ascii="Times New Roman" w:eastAsia="Arial Unicode MS" w:hAnsi="Times New Roman" w:cs="Times New Roman"/>
          <w:sz w:val="28"/>
          <w:szCs w:val="28"/>
        </w:rPr>
        <w:t>Читахян</w:t>
      </w:r>
      <w:proofErr w:type="spellEnd"/>
    </w:p>
    <w:p w:rsidR="005D2474" w:rsidRDefault="005D2474" w:rsidP="007468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Default="005D2474" w:rsidP="005D247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468A9" w:rsidRDefault="005D2474" w:rsidP="005D2474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D2474" w:rsidRPr="005D2474" w:rsidRDefault="005D2474" w:rsidP="005D247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D2474">
        <w:rPr>
          <w:rFonts w:ascii="Times New Roman" w:eastAsia="Times New Roman" w:hAnsi="Times New Roman" w:cs="Times New Roman"/>
        </w:rPr>
        <w:lastRenderedPageBreak/>
        <w:t xml:space="preserve">                                    </w:t>
      </w:r>
      <w:r w:rsidRPr="005D2474">
        <w:rPr>
          <w:rFonts w:ascii="Times New Roman" w:eastAsia="Times New Roman" w:hAnsi="Times New Roman" w:cs="Times New Roman"/>
        </w:rPr>
        <w:tab/>
        <w:t xml:space="preserve">   </w:t>
      </w:r>
      <w:r w:rsidRPr="005D2474">
        <w:rPr>
          <w:rFonts w:ascii="Times New Roman" w:eastAsia="Times New Roman" w:hAnsi="Times New Roman" w:cs="Times New Roman"/>
          <w:sz w:val="20"/>
          <w:szCs w:val="20"/>
        </w:rPr>
        <w:t xml:space="preserve">Приложение к постановлению </w:t>
      </w:r>
      <w:proofErr w:type="gramStart"/>
      <w:r w:rsidRPr="005D2474">
        <w:rPr>
          <w:rFonts w:ascii="Times New Roman" w:eastAsia="Times New Roman" w:hAnsi="Times New Roman" w:cs="Times New Roman"/>
          <w:sz w:val="20"/>
          <w:szCs w:val="20"/>
        </w:rPr>
        <w:t>Территориальной</w:t>
      </w:r>
      <w:proofErr w:type="gramEnd"/>
      <w:r w:rsidRPr="005D2474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</w:p>
    <w:p w:rsidR="005D2474" w:rsidRPr="005D2474" w:rsidRDefault="005D2474" w:rsidP="005D24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D247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Pr="005D2474">
        <w:rPr>
          <w:rFonts w:ascii="Times New Roman" w:eastAsia="Times New Roman" w:hAnsi="Times New Roman" w:cs="Times New Roman"/>
          <w:sz w:val="20"/>
          <w:szCs w:val="20"/>
        </w:rPr>
        <w:tab/>
        <w:t xml:space="preserve">    избирательной комиссии Мясниковского района</w:t>
      </w:r>
    </w:p>
    <w:p w:rsidR="005D2474" w:rsidRPr="005D2474" w:rsidRDefault="005D2474" w:rsidP="005D24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D247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 w:rsidRPr="005D2474">
        <w:rPr>
          <w:rFonts w:ascii="Times New Roman" w:eastAsia="Times New Roman" w:hAnsi="Times New Roman" w:cs="Times New Roman"/>
          <w:sz w:val="20"/>
          <w:szCs w:val="20"/>
        </w:rPr>
        <w:tab/>
        <w:t xml:space="preserve">    Ростовской области от </w:t>
      </w:r>
      <w:r>
        <w:rPr>
          <w:rFonts w:ascii="Times New Roman" w:eastAsia="Times New Roman" w:hAnsi="Times New Roman" w:cs="Times New Roman"/>
          <w:sz w:val="20"/>
          <w:szCs w:val="20"/>
        </w:rPr>
        <w:t>29  июня 2020</w:t>
      </w:r>
      <w:r w:rsidRPr="005D2474">
        <w:rPr>
          <w:rFonts w:ascii="Times New Roman" w:eastAsia="Times New Roman" w:hAnsi="Times New Roman" w:cs="Times New Roman"/>
          <w:sz w:val="20"/>
          <w:szCs w:val="20"/>
        </w:rPr>
        <w:t xml:space="preserve"> г.  № 147-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5D2474" w:rsidRPr="005D2474" w:rsidRDefault="005D2474" w:rsidP="005D24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2474" w:rsidRPr="005D2474" w:rsidRDefault="005D2474" w:rsidP="005D24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5D2474" w:rsidRPr="005D2474" w:rsidRDefault="005D2474" w:rsidP="005D24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работы «Горячей линии» связи Территориальной избирательной комиссии Мясниковского района Ростовской области  с избирателями в период подготовки и проведения выборов Губернатора Ростовской области </w:t>
      </w:r>
    </w:p>
    <w:p w:rsidR="005D2474" w:rsidRPr="005D2474" w:rsidRDefault="005D2474" w:rsidP="005D24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D2474" w:rsidRPr="005D2474" w:rsidRDefault="005D2474" w:rsidP="005D24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          1. Формами организации работы «Горячей линии» связи с избирателями является: прием обращений граждан по телефону.</w:t>
      </w:r>
    </w:p>
    <w:p w:rsidR="005D2474" w:rsidRPr="005D2474" w:rsidRDefault="005D2474" w:rsidP="005D24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          2. Поступающая информация принимается и фиксируется дежурным членом Территориальной избирательной комиссии Мясниковского района Ростовской области (далее «Территориальной избирательной комиссией») в журнале регистрации и учета обращений граждан.</w:t>
      </w:r>
    </w:p>
    <w:p w:rsidR="005D2474" w:rsidRPr="005D2474" w:rsidRDefault="005D2474" w:rsidP="005D24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          При получении вопроса, заявления, обращения на «Горячую линию» дежурный член комиссии выясняет адрес, откуда  поступила информация, наименование юридического лица или фамилия, имя, отчество и контактные сведения физического лица, содержание вопроса или заявления, в какие организации обращался гражданин ранее.</w:t>
      </w:r>
    </w:p>
    <w:p w:rsidR="005D2474" w:rsidRPr="005D2474" w:rsidRDefault="005D2474" w:rsidP="005D24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          3. При получении информации дежурный член Территориальной избирательной комиссии дает разъяснения, сообщает необходимые сведения, информирует председателя Территориальной избирательной комиссии, другие органы и организации для принятия оперативных мер, запрашивает консультацию в соответствующем органе и предоставляет квалифицированный ответ. О принятых  мерах в журнале регистрации обращений граждан делается запись.</w:t>
      </w:r>
    </w:p>
    <w:p w:rsidR="005D2474" w:rsidRPr="005D2474" w:rsidRDefault="005D2474" w:rsidP="005D24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474">
        <w:rPr>
          <w:rFonts w:ascii="Times New Roman" w:eastAsia="Times New Roman" w:hAnsi="Times New Roman" w:cs="Times New Roman"/>
          <w:sz w:val="28"/>
          <w:szCs w:val="28"/>
        </w:rPr>
        <w:t xml:space="preserve">          4. Ежедневно обо всех  обращениях, поступивших на «Горячую линию», о  нарушении избирательного законодательства, избирательных прав граждан, правил предвыборной агитации и т.д. дежурный член Территориальной избирательной комиссии составляет докладную записку, которую передает председателю Территориальной избирательной комиссии для своевременного принятия мер.</w:t>
      </w:r>
    </w:p>
    <w:p w:rsidR="005D2474" w:rsidRPr="005D2474" w:rsidRDefault="005D2474" w:rsidP="005D2474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5D2474" w:rsidRPr="005D2474" w:rsidSect="0072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468A9"/>
    <w:rsid w:val="005D2474"/>
    <w:rsid w:val="007271D7"/>
    <w:rsid w:val="007468A9"/>
    <w:rsid w:val="00D40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2020-07-03T08:13:00Z</dcterms:created>
  <dcterms:modified xsi:type="dcterms:W3CDTF">2020-07-03T11:33:00Z</dcterms:modified>
</cp:coreProperties>
</file>