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E9" w:rsidRPr="000E62B5" w:rsidRDefault="00904BE9" w:rsidP="00904BE9">
      <w:pPr>
        <w:widowControl w:val="0"/>
        <w:suppressAutoHyphens/>
        <w:ind w:left="9781"/>
        <w:jc w:val="center"/>
        <w:outlineLvl w:val="0"/>
        <w:rPr>
          <w:sz w:val="24"/>
          <w:szCs w:val="24"/>
        </w:rPr>
      </w:pPr>
      <w:r w:rsidRPr="000E62B5">
        <w:rPr>
          <w:sz w:val="24"/>
          <w:szCs w:val="24"/>
        </w:rPr>
        <w:t>Приложение № 1</w:t>
      </w:r>
      <w:r>
        <w:rPr>
          <w:sz w:val="24"/>
          <w:szCs w:val="24"/>
        </w:rPr>
        <w:t>3</w:t>
      </w:r>
      <w:bookmarkStart w:id="0" w:name="_GoBack"/>
      <w:bookmarkEnd w:id="0"/>
    </w:p>
    <w:p w:rsidR="00904BE9" w:rsidRDefault="00904BE9" w:rsidP="00904BE9">
      <w:pPr>
        <w:widowControl w:val="0"/>
        <w:suppressAutoHyphens/>
        <w:ind w:left="9781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Территориальной избирательной комиссии Мясниковского района</w:t>
      </w:r>
    </w:p>
    <w:p w:rsidR="00904BE9" w:rsidRPr="000E62B5" w:rsidRDefault="00904BE9" w:rsidP="00904BE9">
      <w:pPr>
        <w:widowControl w:val="0"/>
        <w:suppressAutoHyphens/>
        <w:ind w:left="9781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>Ростовской области</w:t>
      </w:r>
    </w:p>
    <w:p w:rsidR="00904BE9" w:rsidRPr="000E62B5" w:rsidRDefault="00904BE9" w:rsidP="00904BE9">
      <w:pPr>
        <w:pStyle w:val="ae"/>
        <w:ind w:left="9781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A264C7" w:rsidRDefault="007C59BF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</w:t>
      </w:r>
      <w:r w:rsidR="00FF155E">
        <w:rPr>
          <w:rFonts w:eastAsia="Arial Unicode MS"/>
          <w:bCs/>
          <w:sz w:val="24"/>
          <w:szCs w:val="24"/>
        </w:rPr>
        <w:t xml:space="preserve">, </w:t>
      </w:r>
      <w:r w:rsidR="00FF155E" w:rsidRPr="00FF155E">
        <w:rPr>
          <w:rFonts w:eastAsia="Arial Unicode MS"/>
          <w:bCs/>
          <w:sz w:val="24"/>
          <w:szCs w:val="24"/>
        </w:rPr>
        <w:t>утверждается территориальной избирательной комиссией</w:t>
      </w:r>
      <w:r>
        <w:rPr>
          <w:rFonts w:eastAsia="Arial Unicode MS"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FF155E">
        <w:rPr>
          <w:b/>
          <w:sz w:val="28"/>
          <w:szCs w:val="28"/>
        </w:rPr>
        <w:t>одномандатным (</w:t>
      </w:r>
      <w:r w:rsidR="00111AE8">
        <w:rPr>
          <w:b/>
          <w:sz w:val="28"/>
          <w:szCs w:val="28"/>
        </w:rPr>
        <w:t>многомандатным</w:t>
      </w:r>
      <w:r w:rsidR="00FF155E">
        <w:rPr>
          <w:b/>
          <w:sz w:val="28"/>
          <w:szCs w:val="28"/>
        </w:rPr>
        <w:t>)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52" w:rsidRDefault="00325C52" w:rsidP="004712AF">
      <w:r>
        <w:separator/>
      </w:r>
    </w:p>
  </w:endnote>
  <w:endnote w:type="continuationSeparator" w:id="0">
    <w:p w:rsidR="00325C52" w:rsidRDefault="00325C52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52" w:rsidRDefault="00325C52" w:rsidP="004712AF">
      <w:r>
        <w:separator/>
      </w:r>
    </w:p>
  </w:footnote>
  <w:footnote w:type="continuationSeparator" w:id="0">
    <w:p w:rsidR="00325C52" w:rsidRDefault="00325C52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904BE9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93E3F"/>
    <w:rsid w:val="002A455F"/>
    <w:rsid w:val="002D2E96"/>
    <w:rsid w:val="003023CA"/>
    <w:rsid w:val="00325C52"/>
    <w:rsid w:val="003E4943"/>
    <w:rsid w:val="00435112"/>
    <w:rsid w:val="004712AF"/>
    <w:rsid w:val="005B1D07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904BE9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16</cp:revision>
  <cp:lastPrinted>2025-06-09T12:41:00Z</cp:lastPrinted>
  <dcterms:created xsi:type="dcterms:W3CDTF">2019-06-03T14:48:00Z</dcterms:created>
  <dcterms:modified xsi:type="dcterms:W3CDTF">2026-07-01T13:34:00Z</dcterms:modified>
</cp:coreProperties>
</file>